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0F5" w:rsidRDefault="00B450F5">
      <w:pPr>
        <w:pStyle w:val="HorizontalLine"/>
        <w:pBdr>
          <w:bottom w:val="single" w:sz="4" w:space="1" w:color="00000A"/>
        </w:pBdr>
        <w:rPr>
          <w:rFonts w:ascii="Times New Roman" w:hAnsi="Times New Roman" w:cs="Times New Roman"/>
          <w:sz w:val="28"/>
          <w:szCs w:val="28"/>
        </w:rPr>
      </w:pPr>
    </w:p>
    <w:p w:rsidR="00B450F5" w:rsidRDefault="00D018C8">
      <w:pPr>
        <w:pStyle w:val="Standard"/>
        <w:tabs>
          <w:tab w:val="right" w:pos="9216"/>
        </w:tabs>
      </w:pPr>
      <w:r>
        <w:rPr>
          <w:rFonts w:ascii="Arial" w:hAnsi="Arial" w:cs="Arial"/>
          <w:b/>
          <w:bCs/>
          <w:sz w:val="28"/>
          <w:szCs w:val="28"/>
        </w:rPr>
        <w:t>3GPP TSG RAN WG1 Meeting NR#3</w:t>
      </w:r>
      <w:r>
        <w:rPr>
          <w:rFonts w:ascii="Times New Roman" w:hAnsi="Times New Roman" w:cs="Times New Roman"/>
          <w:b/>
          <w:sz w:val="28"/>
          <w:szCs w:val="28"/>
        </w:rPr>
        <w:tab/>
      </w:r>
      <w:r>
        <w:rPr>
          <w:rFonts w:ascii="Times New Roman" w:hAnsi="Times New Roman" w:cs="Times New Roman"/>
          <w:b/>
          <w:sz w:val="28"/>
          <w:szCs w:val="28"/>
        </w:rPr>
        <w:t>R1-1716118</w:t>
      </w:r>
    </w:p>
    <w:p w:rsidR="00B450F5" w:rsidRDefault="00D018C8">
      <w:pPr>
        <w:pStyle w:val="Standard"/>
        <w:rPr>
          <w:rFonts w:ascii="Times New Roman" w:hAnsi="Times New Roman" w:cs="Times New Roman"/>
          <w:sz w:val="28"/>
          <w:szCs w:val="28"/>
        </w:rPr>
      </w:pPr>
      <w:r>
        <w:rPr>
          <w:rFonts w:ascii="Times New Roman" w:hAnsi="Times New Roman" w:cs="Times New Roman"/>
          <w:b/>
          <w:sz w:val="28"/>
          <w:szCs w:val="28"/>
        </w:rPr>
        <w:t>Nagoya, Japan, 18</w:t>
      </w:r>
      <w:r>
        <w:rPr>
          <w:rFonts w:ascii="Times New Roman" w:hAnsi="Times New Roman" w:cs="Times New Roman"/>
          <w:b/>
          <w:sz w:val="28"/>
          <w:szCs w:val="28"/>
          <w:vertAlign w:val="superscript"/>
        </w:rPr>
        <w:t>th</w:t>
      </w:r>
      <w:bookmarkStart w:id="0" w:name="_GoBack"/>
      <w:bookmarkEnd w:id="0"/>
      <w:r>
        <w:rPr>
          <w:rFonts w:ascii="Times New Roman" w:hAnsi="Times New Roman" w:cs="Times New Roman"/>
          <w:b/>
          <w:sz w:val="28"/>
          <w:szCs w:val="28"/>
        </w:rPr>
        <w:t>– 21</w:t>
      </w:r>
      <w:r>
        <w:rPr>
          <w:rFonts w:ascii="Times New Roman" w:hAnsi="Times New Roman" w:cs="Times New Roman"/>
          <w:b/>
          <w:sz w:val="28"/>
          <w:szCs w:val="28"/>
          <w:vertAlign w:val="superscript"/>
        </w:rPr>
        <w:t>st</w:t>
      </w:r>
      <w:r>
        <w:rPr>
          <w:rFonts w:ascii="Times New Roman" w:hAnsi="Times New Roman" w:cs="Times New Roman"/>
          <w:b/>
          <w:sz w:val="28"/>
          <w:szCs w:val="28"/>
        </w:rPr>
        <w:t xml:space="preserve"> September 2017</w:t>
      </w:r>
    </w:p>
    <w:p w:rsidR="00B450F5" w:rsidRDefault="00B450F5">
      <w:pPr>
        <w:pStyle w:val="HorizontalLine"/>
        <w:pBdr>
          <w:bottom w:val="single" w:sz="4" w:space="1" w:color="00000A"/>
        </w:pBdr>
        <w:rPr>
          <w:rFonts w:ascii="Times New Roman" w:hAnsi="Times New Roman" w:cs="Times New Roman"/>
          <w:sz w:val="28"/>
          <w:szCs w:val="28"/>
        </w:rPr>
      </w:pPr>
    </w:p>
    <w:p w:rsidR="00B450F5" w:rsidRDefault="00D018C8">
      <w:pPr>
        <w:pStyle w:val="Standard"/>
        <w:spacing w:after="60"/>
        <w:ind w:left="1555" w:hanging="1555"/>
        <w:rPr>
          <w:rFonts w:ascii="Times New Roman" w:hAnsi="Times New Roman" w:cs="Times New Roman"/>
          <w:sz w:val="28"/>
          <w:szCs w:val="28"/>
        </w:rPr>
      </w:pPr>
      <w:r>
        <w:rPr>
          <w:rFonts w:ascii="Times New Roman" w:hAnsi="Times New Roman" w:cs="Times New Roman"/>
          <w:b/>
          <w:sz w:val="28"/>
          <w:szCs w:val="28"/>
        </w:rPr>
        <w:t>Agenda Item:</w:t>
      </w:r>
      <w:r>
        <w:rPr>
          <w:rFonts w:ascii="Times New Roman" w:hAnsi="Times New Roman" w:cs="Times New Roman"/>
          <w:b/>
          <w:sz w:val="28"/>
          <w:szCs w:val="28"/>
        </w:rPr>
        <w:tab/>
        <w:t>6.5.1</w:t>
      </w:r>
    </w:p>
    <w:p w:rsidR="00B450F5" w:rsidRDefault="00D018C8">
      <w:pPr>
        <w:pStyle w:val="Standard"/>
        <w:spacing w:after="60"/>
        <w:ind w:left="1555" w:hanging="1555"/>
        <w:rPr>
          <w:rFonts w:ascii="Times New Roman" w:hAnsi="Times New Roman" w:cs="Times New Roman"/>
          <w:sz w:val="28"/>
          <w:szCs w:val="28"/>
        </w:rPr>
      </w:pPr>
      <w:r>
        <w:rPr>
          <w:rFonts w:ascii="Times New Roman" w:hAnsi="Times New Roman" w:cs="Times New Roman"/>
          <w:b/>
          <w:sz w:val="28"/>
          <w:szCs w:val="28"/>
        </w:rPr>
        <w:t>Source:</w:t>
      </w:r>
      <w:r>
        <w:rPr>
          <w:rFonts w:ascii="Times New Roman" w:hAnsi="Times New Roman" w:cs="Times New Roman"/>
          <w:b/>
          <w:sz w:val="28"/>
          <w:szCs w:val="28"/>
        </w:rPr>
        <w:tab/>
        <w:t>CEWiT</w:t>
      </w:r>
    </w:p>
    <w:p w:rsidR="00B450F5" w:rsidRDefault="00D018C8">
      <w:pPr>
        <w:pStyle w:val="Standard"/>
        <w:spacing w:after="60"/>
        <w:ind w:left="1555" w:hanging="1555"/>
      </w:pPr>
      <w:r>
        <w:rPr>
          <w:rFonts w:ascii="Times New Roman" w:hAnsi="Times New Roman" w:cs="Times New Roman"/>
          <w:b/>
          <w:sz w:val="28"/>
          <w:szCs w:val="28"/>
        </w:rPr>
        <w:t>Title:</w:t>
      </w:r>
      <w:r>
        <w:rPr>
          <w:rFonts w:ascii="Times New Roman" w:hAnsi="Times New Roman" w:cs="Times New Roman"/>
          <w:b/>
          <w:sz w:val="28"/>
          <w:szCs w:val="28"/>
        </w:rPr>
        <w:tab/>
        <w:t>UE-to-UE cross-link interference management</w:t>
      </w:r>
    </w:p>
    <w:p w:rsidR="00B450F5" w:rsidRDefault="00D018C8">
      <w:pPr>
        <w:pStyle w:val="Standard"/>
        <w:spacing w:after="60"/>
        <w:ind w:left="1555" w:hanging="1555"/>
        <w:rPr>
          <w:rFonts w:ascii="Times New Roman" w:hAnsi="Times New Roman" w:cs="Times New Roman"/>
          <w:sz w:val="28"/>
          <w:szCs w:val="28"/>
        </w:rPr>
      </w:pPr>
      <w:r>
        <w:rPr>
          <w:rFonts w:ascii="Times New Roman" w:hAnsi="Times New Roman" w:cs="Times New Roman"/>
          <w:b/>
          <w:sz w:val="28"/>
          <w:szCs w:val="28"/>
        </w:rPr>
        <w:t>Document for:</w:t>
      </w:r>
      <w:r>
        <w:rPr>
          <w:rFonts w:ascii="Times New Roman" w:hAnsi="Times New Roman" w:cs="Times New Roman"/>
          <w:b/>
          <w:sz w:val="28"/>
          <w:szCs w:val="28"/>
        </w:rPr>
        <w:tab/>
        <w:t>Discussion and decision</w:t>
      </w:r>
    </w:p>
    <w:p w:rsidR="00B450F5" w:rsidRDefault="00B450F5">
      <w:pPr>
        <w:pStyle w:val="HorizontalLine"/>
        <w:pBdr>
          <w:bottom w:val="single" w:sz="4" w:space="1" w:color="00000A"/>
        </w:pBdr>
        <w:rPr>
          <w:rFonts w:ascii="Times New Roman" w:hAnsi="Times New Roman" w:cs="Times New Roman"/>
          <w:sz w:val="22"/>
          <w:szCs w:val="22"/>
        </w:rPr>
      </w:pPr>
    </w:p>
    <w:p w:rsidR="00B450F5" w:rsidRDefault="00D018C8">
      <w:pPr>
        <w:pStyle w:val="Textbody"/>
        <w:rPr>
          <w:rFonts w:ascii="Times New Roman" w:hAnsi="Times New Roman" w:cs="Times New Roman"/>
        </w:rPr>
      </w:pPr>
      <w:r>
        <w:rPr>
          <w:rFonts w:ascii="Times New Roman" w:hAnsi="Times New Roman" w:cs="Times New Roman"/>
          <w:b/>
          <w:bCs/>
        </w:rPr>
        <w:t>1. Introduction</w:t>
      </w:r>
    </w:p>
    <w:p w:rsidR="00B450F5" w:rsidRDefault="00D018C8">
      <w:pPr>
        <w:pStyle w:val="Textbody"/>
        <w:ind w:left="737"/>
        <w:jc w:val="both"/>
        <w:rPr>
          <w:rFonts w:ascii="Times New Roman" w:hAnsi="Times New Roman" w:cs="Times New Roman"/>
          <w:sz w:val="22"/>
          <w:szCs w:val="22"/>
        </w:rPr>
      </w:pPr>
      <w:r>
        <w:rPr>
          <w:rFonts w:ascii="Times New Roman" w:hAnsi="Times New Roman" w:cs="Times New Roman"/>
          <w:sz w:val="22"/>
          <w:szCs w:val="22"/>
        </w:rPr>
        <w:t xml:space="preserve">The following agreements were </w:t>
      </w:r>
      <w:r>
        <w:rPr>
          <w:rFonts w:ascii="Times New Roman" w:hAnsi="Times New Roman" w:cs="Times New Roman"/>
          <w:sz w:val="22"/>
          <w:szCs w:val="22"/>
        </w:rPr>
        <w:t>made in RAN1 #90 meeting regarding UE-to-UE CLI measurement,</w:t>
      </w:r>
    </w:p>
    <w:p w:rsidR="00B450F5" w:rsidRDefault="00B450F5">
      <w:pPr>
        <w:pStyle w:val="Standard"/>
        <w:jc w:val="both"/>
        <w:rPr>
          <w:rFonts w:ascii="Times New Roman" w:hAnsi="Times New Roman" w:cs="Times New Roman"/>
          <w:sz w:val="22"/>
          <w:szCs w:val="22"/>
        </w:rPr>
      </w:pPr>
    </w:p>
    <w:p w:rsidR="00B450F5" w:rsidRDefault="00D018C8">
      <w:pPr>
        <w:pStyle w:val="Standard"/>
        <w:jc w:val="both"/>
        <w:rPr>
          <w:rFonts w:ascii="Times New Roman" w:eastAsia="MS Mincho" w:hAnsi="Times New Roman" w:cs="Times New Roman"/>
          <w:sz w:val="22"/>
          <w:szCs w:val="22"/>
          <w:highlight w:val="green"/>
          <w:lang w:eastAsia="ja-JP"/>
        </w:rPr>
      </w:pPr>
      <w:r>
        <w:rPr>
          <w:rFonts w:ascii="Times New Roman" w:eastAsia="MS Mincho" w:hAnsi="Times New Roman" w:cs="Times New Roman"/>
          <w:sz w:val="22"/>
          <w:szCs w:val="22"/>
          <w:shd w:val="clear" w:color="auto" w:fill="00FF00"/>
          <w:lang w:eastAsia="ja-JP"/>
        </w:rPr>
        <w:t>Agreements:</w:t>
      </w:r>
    </w:p>
    <w:p w:rsidR="00B450F5" w:rsidRDefault="00D018C8">
      <w:pPr>
        <w:pStyle w:val="Standard"/>
        <w:numPr>
          <w:ilvl w:val="0"/>
          <w:numId w:val="3"/>
        </w:numPr>
        <w:tabs>
          <w:tab w:val="left" w:pos="630"/>
        </w:tabs>
        <w:jc w:val="both"/>
        <w:rPr>
          <w:rFonts w:ascii="Times New Roman" w:hAnsi="Times New Roman" w:cs="Times New Roman"/>
          <w:sz w:val="22"/>
          <w:szCs w:val="22"/>
        </w:rPr>
      </w:pPr>
      <w:r>
        <w:rPr>
          <w:rFonts w:ascii="Times New Roman" w:hAnsi="Times New Roman" w:cs="Times New Roman"/>
          <w:sz w:val="22"/>
          <w:szCs w:val="22"/>
        </w:rPr>
        <w:t>UE-to-UE interference measurement and reporting can be configured to be ON or OFF semi-statically and UE-specifically</w:t>
      </w:r>
    </w:p>
    <w:p w:rsidR="00B450F5" w:rsidRDefault="00D018C8">
      <w:pPr>
        <w:pStyle w:val="Standard"/>
        <w:numPr>
          <w:ilvl w:val="1"/>
          <w:numId w:val="1"/>
        </w:numPr>
        <w:jc w:val="both"/>
        <w:rPr>
          <w:rFonts w:ascii="Times New Roman" w:hAnsi="Times New Roman" w:cs="Times New Roman"/>
          <w:sz w:val="22"/>
          <w:szCs w:val="22"/>
        </w:rPr>
      </w:pPr>
      <w:r>
        <w:rPr>
          <w:rFonts w:ascii="Times New Roman" w:hAnsi="Times New Roman" w:cs="Times New Roman"/>
          <w:sz w:val="22"/>
          <w:szCs w:val="22"/>
        </w:rPr>
        <w:t>Note: there may or may not be an explicit ON/OFF indicator; in t</w:t>
      </w:r>
      <w:r>
        <w:rPr>
          <w:rFonts w:ascii="Times New Roman" w:hAnsi="Times New Roman" w:cs="Times New Roman"/>
          <w:sz w:val="22"/>
          <w:szCs w:val="22"/>
        </w:rPr>
        <w:t>he latter case, it can be implicitly derived by other parameters (if any)</w:t>
      </w:r>
    </w:p>
    <w:p w:rsidR="00B450F5" w:rsidRDefault="00D018C8">
      <w:pPr>
        <w:pStyle w:val="Standard"/>
        <w:tabs>
          <w:tab w:val="left" w:pos="630"/>
        </w:tabs>
        <w:jc w:val="both"/>
        <w:rPr>
          <w:rFonts w:ascii="Times New Roman" w:hAnsi="Times New Roman" w:cs="Times New Roman"/>
          <w:sz w:val="22"/>
          <w:szCs w:val="22"/>
          <w:highlight w:val="green"/>
        </w:rPr>
      </w:pPr>
      <w:r>
        <w:rPr>
          <w:rFonts w:ascii="Times New Roman" w:hAnsi="Times New Roman" w:cs="Times New Roman"/>
          <w:sz w:val="22"/>
          <w:szCs w:val="22"/>
          <w:shd w:val="clear" w:color="auto" w:fill="00FF00"/>
        </w:rPr>
        <w:t>Agreements:</w:t>
      </w:r>
    </w:p>
    <w:p w:rsidR="00B450F5" w:rsidRDefault="00D018C8">
      <w:pPr>
        <w:pStyle w:val="Standard"/>
        <w:numPr>
          <w:ilvl w:val="0"/>
          <w:numId w:val="4"/>
        </w:numPr>
        <w:tabs>
          <w:tab w:val="left" w:pos="630"/>
        </w:tabs>
        <w:jc w:val="both"/>
        <w:rPr>
          <w:rFonts w:ascii="Times New Roman" w:hAnsi="Times New Roman" w:cs="Times New Roman"/>
          <w:sz w:val="22"/>
          <w:szCs w:val="22"/>
        </w:rPr>
      </w:pPr>
      <w:r>
        <w:rPr>
          <w:rFonts w:ascii="Times New Roman" w:hAnsi="Times New Roman" w:cs="Times New Roman"/>
          <w:sz w:val="22"/>
          <w:szCs w:val="22"/>
        </w:rPr>
        <w:t>Definitions of metrics for CLI:</w:t>
      </w:r>
    </w:p>
    <w:p w:rsidR="00B450F5" w:rsidRDefault="00D018C8">
      <w:pPr>
        <w:pStyle w:val="Standard"/>
        <w:numPr>
          <w:ilvl w:val="1"/>
          <w:numId w:val="2"/>
        </w:numPr>
        <w:tabs>
          <w:tab w:val="left" w:pos="630"/>
          <w:tab w:val="left" w:pos="1440"/>
        </w:tabs>
        <w:jc w:val="both"/>
        <w:rPr>
          <w:rFonts w:ascii="Times New Roman" w:hAnsi="Times New Roman" w:cs="Times New Roman"/>
          <w:sz w:val="22"/>
          <w:szCs w:val="22"/>
        </w:rPr>
      </w:pPr>
      <w:r>
        <w:rPr>
          <w:rFonts w:ascii="Times New Roman" w:hAnsi="Times New Roman" w:cs="Times New Roman"/>
          <w:sz w:val="22"/>
          <w:szCs w:val="22"/>
        </w:rPr>
        <w:t>SRS-RSRP:</w:t>
      </w:r>
    </w:p>
    <w:p w:rsidR="00B450F5" w:rsidRDefault="00D018C8">
      <w:pPr>
        <w:pStyle w:val="Standard"/>
        <w:numPr>
          <w:ilvl w:val="2"/>
          <w:numId w:val="2"/>
        </w:numPr>
        <w:tabs>
          <w:tab w:val="left" w:pos="630"/>
        </w:tabs>
        <w:jc w:val="both"/>
        <w:rPr>
          <w:rFonts w:ascii="Times New Roman" w:hAnsi="Times New Roman" w:cs="Times New Roman"/>
          <w:sz w:val="22"/>
          <w:szCs w:val="22"/>
        </w:rPr>
      </w:pPr>
      <w:r>
        <w:rPr>
          <w:rFonts w:ascii="Times New Roman" w:hAnsi="Times New Roman" w:cs="Times New Roman"/>
          <w:sz w:val="22"/>
          <w:szCs w:val="22"/>
        </w:rPr>
        <w:t xml:space="preserve">Linear average of the power contributions of the SRS to be measured over the configured resource elements within the considered </w:t>
      </w:r>
      <w:r>
        <w:rPr>
          <w:rFonts w:ascii="Times New Roman" w:hAnsi="Times New Roman" w:cs="Times New Roman"/>
          <w:sz w:val="22"/>
          <w:szCs w:val="22"/>
        </w:rPr>
        <w:t>measurement frequency bandwidth in the time resources in the configured measurement occasions</w:t>
      </w:r>
    </w:p>
    <w:p w:rsidR="00B450F5" w:rsidRDefault="00D018C8">
      <w:pPr>
        <w:pStyle w:val="Standard"/>
        <w:numPr>
          <w:ilvl w:val="1"/>
          <w:numId w:val="2"/>
        </w:numPr>
        <w:tabs>
          <w:tab w:val="left" w:pos="630"/>
          <w:tab w:val="left" w:pos="1440"/>
        </w:tabs>
        <w:jc w:val="both"/>
        <w:rPr>
          <w:rFonts w:ascii="Times New Roman" w:hAnsi="Times New Roman" w:cs="Times New Roman"/>
          <w:sz w:val="22"/>
          <w:szCs w:val="22"/>
        </w:rPr>
      </w:pPr>
      <w:r>
        <w:rPr>
          <w:rFonts w:ascii="Times New Roman" w:hAnsi="Times New Roman" w:cs="Times New Roman"/>
          <w:sz w:val="22"/>
          <w:szCs w:val="22"/>
        </w:rPr>
        <w:t>RSSI:</w:t>
      </w:r>
    </w:p>
    <w:p w:rsidR="00B450F5" w:rsidRDefault="00D018C8">
      <w:pPr>
        <w:pStyle w:val="Standard"/>
        <w:numPr>
          <w:ilvl w:val="2"/>
          <w:numId w:val="2"/>
        </w:numPr>
        <w:tabs>
          <w:tab w:val="left" w:pos="630"/>
        </w:tabs>
        <w:jc w:val="both"/>
        <w:rPr>
          <w:rFonts w:ascii="Times New Roman" w:hAnsi="Times New Roman" w:cs="Times New Roman"/>
          <w:sz w:val="22"/>
          <w:szCs w:val="22"/>
        </w:rPr>
      </w:pPr>
      <w:r>
        <w:rPr>
          <w:rFonts w:ascii="Times New Roman" w:hAnsi="Times New Roman" w:cs="Times New Roman"/>
          <w:sz w:val="22"/>
          <w:szCs w:val="22"/>
        </w:rPr>
        <w:t>The linear average of the total received power observed only in certain OFDM symbols of measurement time resource(s), in the measurement bandwidth, over the</w:t>
      </w:r>
      <w:r>
        <w:rPr>
          <w:rFonts w:ascii="Times New Roman" w:hAnsi="Times New Roman" w:cs="Times New Roman"/>
          <w:sz w:val="22"/>
          <w:szCs w:val="22"/>
        </w:rPr>
        <w:t xml:space="preserve"> configured resource elements for measurement by the UE</w:t>
      </w:r>
    </w:p>
    <w:p w:rsidR="00B450F5" w:rsidRDefault="00D018C8">
      <w:pPr>
        <w:pStyle w:val="Standard"/>
        <w:numPr>
          <w:ilvl w:val="0"/>
          <w:numId w:val="2"/>
        </w:numPr>
        <w:tabs>
          <w:tab w:val="left" w:pos="630"/>
        </w:tabs>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For SRS-RSRP based UE-UE CLI measurement  </w:t>
      </w:r>
    </w:p>
    <w:p w:rsidR="00B450F5" w:rsidRDefault="00D018C8">
      <w:pPr>
        <w:pStyle w:val="Standard"/>
        <w:numPr>
          <w:ilvl w:val="1"/>
          <w:numId w:val="2"/>
        </w:numPr>
        <w:tabs>
          <w:tab w:val="left" w:pos="630"/>
          <w:tab w:val="left" w:pos="1440"/>
        </w:tabs>
        <w:jc w:val="both"/>
        <w:rPr>
          <w:rFonts w:ascii="Times New Roman" w:hAnsi="Times New Roman" w:cs="Times New Roman"/>
          <w:sz w:val="22"/>
          <w:szCs w:val="22"/>
        </w:rPr>
      </w:pPr>
      <w:r>
        <w:rPr>
          <w:rFonts w:ascii="Times New Roman" w:hAnsi="Times New Roman" w:cs="Times New Roman"/>
          <w:sz w:val="22"/>
          <w:szCs w:val="22"/>
        </w:rPr>
        <w:t>At least SRS can be used for UE-UE CLI measurement</w:t>
      </w:r>
    </w:p>
    <w:p w:rsidR="00B450F5" w:rsidRDefault="00D018C8">
      <w:pPr>
        <w:pStyle w:val="Standard"/>
        <w:numPr>
          <w:ilvl w:val="1"/>
          <w:numId w:val="2"/>
        </w:numPr>
        <w:tabs>
          <w:tab w:val="left" w:pos="630"/>
          <w:tab w:val="left" w:pos="1440"/>
        </w:tabs>
        <w:jc w:val="both"/>
        <w:rPr>
          <w:rFonts w:ascii="Times New Roman" w:hAnsi="Times New Roman" w:cs="Times New Roman"/>
          <w:sz w:val="22"/>
          <w:szCs w:val="22"/>
          <w:lang w:val="en-US"/>
        </w:rPr>
      </w:pPr>
      <w:r>
        <w:rPr>
          <w:rFonts w:ascii="Times New Roman" w:hAnsi="Times New Roman" w:cs="Times New Roman"/>
          <w:sz w:val="22"/>
          <w:szCs w:val="22"/>
          <w:lang w:val="en-US"/>
        </w:rPr>
        <w:t>The specification should provide a mechanism for the network to configure at least a same SRS sequence for</w:t>
      </w:r>
      <w:r>
        <w:rPr>
          <w:rFonts w:ascii="Times New Roman" w:hAnsi="Times New Roman" w:cs="Times New Roman"/>
          <w:sz w:val="22"/>
          <w:szCs w:val="22"/>
          <w:lang w:val="en-US"/>
        </w:rPr>
        <w:t xml:space="preserve"> one or more UEs transmitting SRS</w:t>
      </w:r>
    </w:p>
    <w:p w:rsidR="00B450F5" w:rsidRDefault="00D018C8">
      <w:pPr>
        <w:pStyle w:val="Standard"/>
        <w:numPr>
          <w:ilvl w:val="2"/>
          <w:numId w:val="2"/>
        </w:numPr>
        <w:tabs>
          <w:tab w:val="left" w:pos="630"/>
        </w:tabs>
        <w:jc w:val="both"/>
        <w:rPr>
          <w:rFonts w:ascii="Times New Roman" w:hAnsi="Times New Roman" w:cs="Times New Roman"/>
          <w:sz w:val="22"/>
          <w:szCs w:val="22"/>
          <w:lang w:val="en-US"/>
        </w:rPr>
      </w:pPr>
      <w:r>
        <w:rPr>
          <w:rFonts w:ascii="Times New Roman" w:hAnsi="Times New Roman" w:cs="Times New Roman"/>
          <w:sz w:val="22"/>
          <w:szCs w:val="22"/>
          <w:lang w:val="en-US"/>
        </w:rPr>
        <w:t>Note: This intends to support cell-level, UE-group-level, and UE-level interference differentiation</w:t>
      </w:r>
    </w:p>
    <w:p w:rsidR="00B450F5" w:rsidRDefault="00D018C8">
      <w:pPr>
        <w:pStyle w:val="Standard"/>
        <w:numPr>
          <w:ilvl w:val="1"/>
          <w:numId w:val="2"/>
        </w:numPr>
        <w:tabs>
          <w:tab w:val="left" w:pos="630"/>
          <w:tab w:val="left" w:pos="1440"/>
        </w:tabs>
        <w:jc w:val="both"/>
        <w:rPr>
          <w:rFonts w:ascii="Times New Roman" w:hAnsi="Times New Roman" w:cs="Times New Roman"/>
          <w:sz w:val="22"/>
          <w:szCs w:val="22"/>
          <w:lang w:val="en-US"/>
        </w:rPr>
      </w:pPr>
      <w:r>
        <w:rPr>
          <w:rFonts w:ascii="Times New Roman" w:hAnsi="Times New Roman" w:cs="Times New Roman"/>
          <w:sz w:val="22"/>
          <w:szCs w:val="22"/>
          <w:lang w:val="en-US"/>
        </w:rPr>
        <w:t>UE can be configured with one or more SRS resource(s) (including time-frequency resource(s), sequence(s), cyclic shift(s),</w:t>
      </w:r>
      <w:r>
        <w:rPr>
          <w:rFonts w:ascii="Times New Roman" w:hAnsi="Times New Roman" w:cs="Times New Roman"/>
          <w:sz w:val="22"/>
          <w:szCs w:val="22"/>
          <w:lang w:val="en-US"/>
        </w:rPr>
        <w:t xml:space="preserve"> periodicity, etc) to measure UE-UE CLI interference.</w:t>
      </w:r>
    </w:p>
    <w:p w:rsidR="00B450F5" w:rsidRDefault="00D018C8">
      <w:pPr>
        <w:pStyle w:val="Standard"/>
        <w:numPr>
          <w:ilvl w:val="2"/>
          <w:numId w:val="2"/>
        </w:numPr>
        <w:tabs>
          <w:tab w:val="left" w:pos="630"/>
        </w:tabs>
        <w:jc w:val="both"/>
        <w:rPr>
          <w:rFonts w:ascii="Times New Roman" w:hAnsi="Times New Roman" w:cs="Times New Roman"/>
          <w:sz w:val="22"/>
          <w:szCs w:val="22"/>
          <w:lang w:val="en-US"/>
        </w:rPr>
      </w:pPr>
      <w:r>
        <w:rPr>
          <w:rFonts w:ascii="Times New Roman" w:hAnsi="Times New Roman" w:cs="Times New Roman"/>
          <w:sz w:val="22"/>
          <w:szCs w:val="22"/>
          <w:lang w:val="en-US"/>
        </w:rPr>
        <w:t>FFS details, e.g. configuration signaling, measurement triggering mechanism</w:t>
      </w:r>
    </w:p>
    <w:p w:rsidR="00B450F5" w:rsidRDefault="00D018C8">
      <w:pPr>
        <w:pStyle w:val="Standard"/>
        <w:numPr>
          <w:ilvl w:val="2"/>
          <w:numId w:val="2"/>
        </w:numPr>
        <w:tabs>
          <w:tab w:val="left" w:pos="630"/>
        </w:tabs>
        <w:jc w:val="both"/>
        <w:rPr>
          <w:rFonts w:ascii="Times New Roman" w:hAnsi="Times New Roman" w:cs="Times New Roman"/>
          <w:sz w:val="22"/>
          <w:szCs w:val="22"/>
          <w:lang w:val="en-US"/>
        </w:rPr>
      </w:pPr>
      <w:r>
        <w:rPr>
          <w:rFonts w:ascii="Times New Roman" w:hAnsi="Times New Roman" w:cs="Times New Roman"/>
          <w:sz w:val="22"/>
          <w:szCs w:val="22"/>
          <w:lang w:val="en-US"/>
        </w:rPr>
        <w:t>Every SRS resource has to be explicitly configured, i.e. there is no SRS blind acquisition by the UE required.</w:t>
      </w:r>
    </w:p>
    <w:p w:rsidR="00B450F5" w:rsidRDefault="00D018C8">
      <w:pPr>
        <w:pStyle w:val="Standard"/>
        <w:numPr>
          <w:ilvl w:val="2"/>
          <w:numId w:val="2"/>
        </w:numPr>
        <w:tabs>
          <w:tab w:val="left" w:pos="630"/>
        </w:tabs>
        <w:jc w:val="both"/>
        <w:rPr>
          <w:rFonts w:ascii="Times New Roman" w:hAnsi="Times New Roman" w:cs="Times New Roman"/>
          <w:sz w:val="22"/>
          <w:szCs w:val="22"/>
          <w:lang w:val="en-US"/>
        </w:rPr>
      </w:pPr>
      <w:r>
        <w:rPr>
          <w:rFonts w:ascii="Times New Roman" w:hAnsi="Times New Roman" w:cs="Times New Roman"/>
          <w:sz w:val="22"/>
          <w:szCs w:val="22"/>
          <w:lang w:val="en-US"/>
        </w:rPr>
        <w:t>FFS the maximum</w:t>
      </w:r>
      <w:r>
        <w:rPr>
          <w:rFonts w:ascii="Times New Roman" w:hAnsi="Times New Roman" w:cs="Times New Roman"/>
          <w:sz w:val="22"/>
          <w:szCs w:val="22"/>
          <w:lang w:val="en-US"/>
        </w:rPr>
        <w:t xml:space="preserve"> of SRS resources – aim to limit the number of resources to reduce complexity while considering performance aspect</w:t>
      </w:r>
    </w:p>
    <w:p w:rsidR="00B450F5" w:rsidRDefault="00D018C8">
      <w:pPr>
        <w:pStyle w:val="Standard"/>
        <w:numPr>
          <w:ilvl w:val="1"/>
          <w:numId w:val="2"/>
        </w:numPr>
        <w:tabs>
          <w:tab w:val="left" w:pos="630"/>
          <w:tab w:val="left" w:pos="1440"/>
        </w:tabs>
        <w:jc w:val="both"/>
        <w:rPr>
          <w:rFonts w:ascii="Times New Roman" w:hAnsi="Times New Roman" w:cs="Times New Roman"/>
          <w:sz w:val="22"/>
          <w:szCs w:val="22"/>
          <w:lang w:val="en-US"/>
        </w:rPr>
      </w:pPr>
      <w:r>
        <w:rPr>
          <w:rFonts w:ascii="Times New Roman" w:hAnsi="Times New Roman" w:cs="Times New Roman"/>
          <w:sz w:val="22"/>
          <w:szCs w:val="22"/>
          <w:lang w:val="en-US"/>
        </w:rPr>
        <w:t>Mechanism to limit the UE complexity for UE-UE CLI measurement is supported</w:t>
      </w:r>
    </w:p>
    <w:p w:rsidR="00B450F5" w:rsidRDefault="00D018C8">
      <w:pPr>
        <w:pStyle w:val="Standard"/>
        <w:numPr>
          <w:ilvl w:val="2"/>
          <w:numId w:val="2"/>
        </w:numPr>
        <w:tabs>
          <w:tab w:val="left" w:pos="630"/>
        </w:tabs>
        <w:jc w:val="both"/>
        <w:rPr>
          <w:rFonts w:ascii="Times New Roman" w:hAnsi="Times New Roman" w:cs="Times New Roman"/>
          <w:sz w:val="22"/>
          <w:szCs w:val="22"/>
          <w:lang w:val="en-US"/>
        </w:rPr>
      </w:pPr>
      <w:r>
        <w:rPr>
          <w:rFonts w:ascii="Times New Roman" w:hAnsi="Times New Roman" w:cs="Times New Roman"/>
          <w:sz w:val="22"/>
          <w:szCs w:val="22"/>
          <w:lang w:val="en-US"/>
        </w:rPr>
        <w:t>FFS details, [e.g. by limiting the number of root sequence of SRS</w:t>
      </w:r>
      <w:r>
        <w:rPr>
          <w:rFonts w:ascii="Times New Roman" w:hAnsi="Times New Roman" w:cs="Times New Roman"/>
          <w:sz w:val="22"/>
          <w:szCs w:val="22"/>
          <w:lang w:val="en-US"/>
        </w:rPr>
        <w:t xml:space="preserve"> for UE-UE CLI measurement that a UE needs to detect within a certain amount of time, longer periodicity.]</w:t>
      </w:r>
    </w:p>
    <w:p w:rsidR="00B450F5" w:rsidRDefault="00D018C8">
      <w:pPr>
        <w:pStyle w:val="Standard"/>
        <w:numPr>
          <w:ilvl w:val="2"/>
          <w:numId w:val="2"/>
        </w:numPr>
        <w:tabs>
          <w:tab w:val="left" w:pos="630"/>
        </w:tabs>
        <w:jc w:val="both"/>
        <w:rPr>
          <w:rFonts w:ascii="Times New Roman" w:hAnsi="Times New Roman" w:cs="Times New Roman"/>
          <w:sz w:val="22"/>
          <w:szCs w:val="22"/>
          <w:lang w:val="en-US"/>
        </w:rPr>
      </w:pPr>
      <w:r>
        <w:rPr>
          <w:rFonts w:ascii="Times New Roman" w:hAnsi="Times New Roman" w:cs="Times New Roman"/>
          <w:sz w:val="22"/>
          <w:szCs w:val="22"/>
          <w:lang w:val="en-US"/>
        </w:rPr>
        <w:t>FFS whether there is spec impact.</w:t>
      </w:r>
    </w:p>
    <w:p w:rsidR="00B450F5" w:rsidRDefault="00D018C8">
      <w:pPr>
        <w:pStyle w:val="Standard"/>
        <w:numPr>
          <w:ilvl w:val="1"/>
          <w:numId w:val="2"/>
        </w:numPr>
        <w:tabs>
          <w:tab w:val="left" w:pos="630"/>
          <w:tab w:val="left" w:pos="1440"/>
        </w:tabs>
        <w:jc w:val="both"/>
        <w:rPr>
          <w:rFonts w:ascii="Times New Roman" w:hAnsi="Times New Roman" w:cs="Times New Roman"/>
          <w:sz w:val="22"/>
          <w:szCs w:val="22"/>
          <w:lang w:val="en-US"/>
        </w:rPr>
      </w:pPr>
      <w:r>
        <w:rPr>
          <w:rFonts w:ascii="Times New Roman" w:hAnsi="Times New Roman" w:cs="Times New Roman"/>
          <w:sz w:val="22"/>
          <w:szCs w:val="22"/>
          <w:lang w:val="en-US"/>
        </w:rPr>
        <w:lastRenderedPageBreak/>
        <w:t xml:space="preserve">FFS: The specification should provide a mechanism to avoid potential DL transmission interfering the SRS for UE-UE </w:t>
      </w:r>
      <w:r>
        <w:rPr>
          <w:rFonts w:ascii="Times New Roman" w:hAnsi="Times New Roman" w:cs="Times New Roman"/>
          <w:sz w:val="22"/>
          <w:szCs w:val="22"/>
          <w:lang w:val="en-US"/>
        </w:rPr>
        <w:t>CLI measurement</w:t>
      </w:r>
    </w:p>
    <w:p w:rsidR="00B450F5" w:rsidRDefault="00D018C8">
      <w:pPr>
        <w:pStyle w:val="Standard"/>
        <w:numPr>
          <w:ilvl w:val="2"/>
          <w:numId w:val="2"/>
        </w:numPr>
        <w:tabs>
          <w:tab w:val="left" w:pos="630"/>
        </w:tabs>
        <w:jc w:val="both"/>
        <w:rPr>
          <w:rFonts w:ascii="Times New Roman" w:hAnsi="Times New Roman" w:cs="Times New Roman"/>
          <w:sz w:val="22"/>
          <w:szCs w:val="22"/>
          <w:lang w:val="en-US"/>
        </w:rPr>
      </w:pPr>
      <w:r>
        <w:rPr>
          <w:rFonts w:ascii="Times New Roman" w:hAnsi="Times New Roman" w:cs="Times New Roman"/>
          <w:sz w:val="22"/>
          <w:szCs w:val="22"/>
          <w:lang w:val="en-US"/>
        </w:rPr>
        <w:t>FFS exact details, [e.g. by rate matching the DL transmission around the SRS]</w:t>
      </w:r>
    </w:p>
    <w:p w:rsidR="00B450F5" w:rsidRDefault="00D018C8">
      <w:pPr>
        <w:pStyle w:val="Standard"/>
        <w:numPr>
          <w:ilvl w:val="1"/>
          <w:numId w:val="2"/>
        </w:numPr>
        <w:tabs>
          <w:tab w:val="left" w:pos="630"/>
          <w:tab w:val="left" w:pos="1440"/>
        </w:tabs>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FFS: Transmission timing advance of SRS for CLI measurement can be different from the transmission timing advance of its PUSCH, </w:t>
      </w:r>
      <w:proofErr w:type="spellStart"/>
      <w:r>
        <w:rPr>
          <w:rFonts w:ascii="Times New Roman" w:hAnsi="Times New Roman" w:cs="Times New Roman"/>
          <w:sz w:val="22"/>
          <w:szCs w:val="22"/>
          <w:lang w:val="en-US"/>
        </w:rPr>
        <w:t>e.g</w:t>
      </w:r>
      <w:proofErr w:type="spellEnd"/>
      <w:r>
        <w:rPr>
          <w:rFonts w:ascii="Times New Roman" w:hAnsi="Times New Roman" w:cs="Times New Roman"/>
          <w:sz w:val="22"/>
          <w:szCs w:val="22"/>
          <w:lang w:val="en-US"/>
        </w:rPr>
        <w:t xml:space="preserve"> D2D channel transmission timin</w:t>
      </w:r>
      <w:r>
        <w:rPr>
          <w:rFonts w:ascii="Times New Roman" w:hAnsi="Times New Roman" w:cs="Times New Roman"/>
          <w:sz w:val="22"/>
          <w:szCs w:val="22"/>
          <w:lang w:val="en-US"/>
        </w:rPr>
        <w:t>g</w:t>
      </w:r>
    </w:p>
    <w:p w:rsidR="00B450F5" w:rsidRDefault="00D018C8">
      <w:pPr>
        <w:pStyle w:val="Standard"/>
        <w:numPr>
          <w:ilvl w:val="1"/>
          <w:numId w:val="2"/>
        </w:numPr>
        <w:tabs>
          <w:tab w:val="left" w:pos="630"/>
          <w:tab w:val="left" w:pos="1440"/>
        </w:tabs>
        <w:jc w:val="both"/>
        <w:rPr>
          <w:rFonts w:ascii="Times New Roman" w:hAnsi="Times New Roman" w:cs="Times New Roman"/>
          <w:sz w:val="22"/>
          <w:szCs w:val="22"/>
          <w:lang w:val="en-US"/>
        </w:rPr>
      </w:pPr>
      <w:r>
        <w:rPr>
          <w:rFonts w:ascii="Times New Roman" w:hAnsi="Times New Roman" w:cs="Times New Roman"/>
          <w:sz w:val="22"/>
          <w:szCs w:val="22"/>
          <w:lang w:val="en-US"/>
        </w:rPr>
        <w:t>The UE is not required to perform time tracking or time adjustment relative to DL operation in order to perform RSRP measurement</w:t>
      </w:r>
    </w:p>
    <w:p w:rsidR="00B450F5" w:rsidRDefault="00D018C8">
      <w:pPr>
        <w:pStyle w:val="Standard"/>
        <w:numPr>
          <w:ilvl w:val="2"/>
          <w:numId w:val="2"/>
        </w:numPr>
        <w:tabs>
          <w:tab w:val="left" w:pos="630"/>
          <w:tab w:val="left" w:pos="1440"/>
        </w:tabs>
        <w:jc w:val="both"/>
        <w:rPr>
          <w:rFonts w:ascii="Times New Roman" w:hAnsi="Times New Roman" w:cs="Times New Roman"/>
          <w:sz w:val="22"/>
          <w:szCs w:val="22"/>
          <w:lang w:val="en-US"/>
        </w:rPr>
      </w:pPr>
      <w:r>
        <w:rPr>
          <w:rFonts w:ascii="Times New Roman" w:hAnsi="Times New Roman" w:cs="Times New Roman"/>
          <w:sz w:val="22"/>
          <w:szCs w:val="22"/>
          <w:lang w:val="en-US"/>
        </w:rPr>
        <w:t>FFS whether or not to have measurement accuracy relaxation</w:t>
      </w:r>
    </w:p>
    <w:p w:rsidR="00B450F5" w:rsidRDefault="00D018C8">
      <w:pPr>
        <w:pStyle w:val="Standard"/>
        <w:numPr>
          <w:ilvl w:val="0"/>
          <w:numId w:val="2"/>
        </w:numPr>
        <w:tabs>
          <w:tab w:val="left" w:pos="630"/>
        </w:tabs>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For RSSI based UE-UE CLI measurement  </w:t>
      </w:r>
    </w:p>
    <w:p w:rsidR="00B450F5" w:rsidRDefault="00D018C8">
      <w:pPr>
        <w:pStyle w:val="Standard"/>
        <w:numPr>
          <w:ilvl w:val="1"/>
          <w:numId w:val="2"/>
        </w:numPr>
        <w:tabs>
          <w:tab w:val="left" w:pos="630"/>
          <w:tab w:val="left" w:pos="1440"/>
        </w:tabs>
        <w:jc w:val="both"/>
        <w:rPr>
          <w:rFonts w:ascii="Times New Roman" w:hAnsi="Times New Roman" w:cs="Times New Roman"/>
          <w:sz w:val="22"/>
          <w:szCs w:val="22"/>
          <w:lang w:val="en-US"/>
        </w:rPr>
      </w:pPr>
      <w:r>
        <w:rPr>
          <w:rFonts w:ascii="Times New Roman" w:hAnsi="Times New Roman" w:cs="Times New Roman"/>
          <w:sz w:val="22"/>
          <w:szCs w:val="22"/>
          <w:lang w:val="en-US"/>
        </w:rPr>
        <w:t>UE can be configured with a</w:t>
      </w:r>
      <w:r>
        <w:rPr>
          <w:rFonts w:ascii="Times New Roman" w:hAnsi="Times New Roman" w:cs="Times New Roman"/>
          <w:sz w:val="22"/>
          <w:szCs w:val="22"/>
          <w:lang w:val="en-US"/>
        </w:rPr>
        <w:t xml:space="preserve"> set of resource elements to measure UE-UE CLI interference.</w:t>
      </w:r>
    </w:p>
    <w:p w:rsidR="00B450F5" w:rsidRDefault="00D018C8">
      <w:pPr>
        <w:pStyle w:val="Standard"/>
        <w:numPr>
          <w:ilvl w:val="2"/>
          <w:numId w:val="2"/>
        </w:numPr>
        <w:tabs>
          <w:tab w:val="left" w:pos="630"/>
        </w:tabs>
        <w:jc w:val="both"/>
        <w:rPr>
          <w:rFonts w:ascii="Times New Roman" w:hAnsi="Times New Roman" w:cs="Times New Roman"/>
          <w:sz w:val="22"/>
          <w:szCs w:val="22"/>
          <w:lang w:val="en-US"/>
        </w:rPr>
      </w:pPr>
      <w:r>
        <w:rPr>
          <w:rFonts w:ascii="Times New Roman" w:hAnsi="Times New Roman" w:cs="Times New Roman"/>
          <w:sz w:val="22"/>
          <w:szCs w:val="22"/>
          <w:lang w:val="en-US"/>
        </w:rPr>
        <w:t>FFS details, e.g. the set of resource elements can be SRS or DM-RS resource, configuration signaling, measurement triggering mechanism</w:t>
      </w:r>
    </w:p>
    <w:p w:rsidR="00B450F5" w:rsidRDefault="00D018C8">
      <w:pPr>
        <w:pStyle w:val="Standard"/>
        <w:numPr>
          <w:ilvl w:val="1"/>
          <w:numId w:val="2"/>
        </w:numPr>
        <w:tabs>
          <w:tab w:val="left" w:pos="630"/>
          <w:tab w:val="left" w:pos="1440"/>
        </w:tabs>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FFS whether additional mechanism for SRS transmission is </w:t>
      </w:r>
      <w:r>
        <w:rPr>
          <w:rFonts w:ascii="Times New Roman" w:hAnsi="Times New Roman" w:cs="Times New Roman"/>
          <w:sz w:val="22"/>
          <w:szCs w:val="22"/>
          <w:lang w:val="en-US"/>
        </w:rPr>
        <w:t>needed for RSSI based UE-UE CLI measurement</w:t>
      </w:r>
    </w:p>
    <w:p w:rsidR="00B450F5" w:rsidRDefault="00D018C8">
      <w:pPr>
        <w:pStyle w:val="Standard"/>
        <w:numPr>
          <w:ilvl w:val="1"/>
          <w:numId w:val="2"/>
        </w:numPr>
        <w:tabs>
          <w:tab w:val="left" w:pos="630"/>
          <w:tab w:val="left" w:pos="1440"/>
        </w:tabs>
        <w:jc w:val="both"/>
        <w:rPr>
          <w:rFonts w:ascii="Times New Roman" w:hAnsi="Times New Roman" w:cs="Times New Roman"/>
          <w:sz w:val="22"/>
          <w:szCs w:val="22"/>
          <w:lang w:val="en-US"/>
        </w:rPr>
      </w:pPr>
      <w:r>
        <w:rPr>
          <w:rFonts w:ascii="Times New Roman" w:hAnsi="Times New Roman" w:cs="Times New Roman"/>
          <w:sz w:val="22"/>
          <w:szCs w:val="22"/>
          <w:lang w:val="en-US"/>
        </w:rPr>
        <w:t>FFS: The specification should provide a mechanism to avoid potential DL transmission in the RSSI measurement resource elements for UE-UE CLI measurement</w:t>
      </w:r>
    </w:p>
    <w:p w:rsidR="00B450F5" w:rsidRDefault="00D018C8">
      <w:pPr>
        <w:pStyle w:val="Standard"/>
        <w:numPr>
          <w:ilvl w:val="2"/>
          <w:numId w:val="2"/>
        </w:numPr>
        <w:tabs>
          <w:tab w:val="left" w:pos="630"/>
        </w:tabs>
        <w:jc w:val="both"/>
        <w:rPr>
          <w:rFonts w:ascii="Times New Roman" w:hAnsi="Times New Roman" w:cs="Times New Roman"/>
          <w:sz w:val="22"/>
          <w:szCs w:val="22"/>
          <w:lang w:val="en-US"/>
        </w:rPr>
      </w:pPr>
      <w:r>
        <w:rPr>
          <w:rFonts w:ascii="Times New Roman" w:hAnsi="Times New Roman" w:cs="Times New Roman"/>
          <w:sz w:val="22"/>
          <w:szCs w:val="22"/>
          <w:lang w:val="en-US"/>
        </w:rPr>
        <w:t>FFS exact details, e.g. by rate matching the DL transmissio</w:t>
      </w:r>
      <w:r>
        <w:rPr>
          <w:rFonts w:ascii="Times New Roman" w:hAnsi="Times New Roman" w:cs="Times New Roman"/>
          <w:sz w:val="22"/>
          <w:szCs w:val="22"/>
          <w:lang w:val="en-US"/>
        </w:rPr>
        <w:t>n around the resource elements for RSSI UE-UE CLI measurement</w:t>
      </w:r>
    </w:p>
    <w:p w:rsidR="00B450F5" w:rsidRDefault="00D018C8">
      <w:pPr>
        <w:pStyle w:val="Standard"/>
        <w:numPr>
          <w:ilvl w:val="0"/>
          <w:numId w:val="2"/>
        </w:numPr>
        <w:tabs>
          <w:tab w:val="left" w:pos="630"/>
          <w:tab w:val="left" w:pos="1440"/>
        </w:tabs>
        <w:jc w:val="both"/>
        <w:rPr>
          <w:rFonts w:ascii="Times New Roman" w:hAnsi="Times New Roman" w:cs="Times New Roman"/>
          <w:sz w:val="22"/>
          <w:szCs w:val="22"/>
          <w:lang w:val="en-US"/>
        </w:rPr>
      </w:pPr>
      <w:r>
        <w:rPr>
          <w:rFonts w:ascii="Times New Roman" w:hAnsi="Times New Roman" w:cs="Times New Roman"/>
          <w:sz w:val="22"/>
          <w:szCs w:val="22"/>
          <w:lang w:val="en-US"/>
        </w:rPr>
        <w:t>To conclude whether or not to down-select the above two approaches in the next meeting</w:t>
      </w:r>
    </w:p>
    <w:p w:rsidR="00B450F5" w:rsidRDefault="00B450F5">
      <w:pPr>
        <w:pStyle w:val="Standard"/>
        <w:pBdr>
          <w:bottom w:val="single" w:sz="4" w:space="1" w:color="00000A"/>
        </w:pBdr>
        <w:tabs>
          <w:tab w:val="left" w:pos="630"/>
          <w:tab w:val="left" w:pos="1440"/>
        </w:tabs>
        <w:jc w:val="both"/>
        <w:rPr>
          <w:rFonts w:ascii="Times New Roman" w:hAnsi="Times New Roman" w:cs="Times New Roman"/>
          <w:sz w:val="22"/>
          <w:szCs w:val="22"/>
          <w:lang w:val="en-US"/>
        </w:rPr>
      </w:pPr>
    </w:p>
    <w:p w:rsidR="00B450F5" w:rsidRDefault="00D018C8">
      <w:pPr>
        <w:pStyle w:val="Standard"/>
        <w:tabs>
          <w:tab w:val="left" w:pos="630"/>
          <w:tab w:val="left" w:pos="1440"/>
        </w:tabs>
        <w:rPr>
          <w:rFonts w:ascii="Times New Roman" w:hAnsi="Times New Roman" w:cs="Times New Roman"/>
          <w:b/>
          <w:sz w:val="22"/>
          <w:szCs w:val="22"/>
          <w:lang w:val="en-US"/>
        </w:rPr>
      </w:pPr>
      <w:r>
        <w:rPr>
          <w:rFonts w:ascii="Times New Roman" w:hAnsi="Times New Roman" w:cs="Times New Roman"/>
          <w:b/>
          <w:sz w:val="22"/>
          <w:szCs w:val="22"/>
          <w:lang w:val="en-US"/>
        </w:rPr>
        <w:t>2. Long Term UE-to-UE CLI measurement metric and resources</w:t>
      </w:r>
    </w:p>
    <w:p w:rsidR="00B450F5" w:rsidRDefault="00D018C8">
      <w:pPr>
        <w:pStyle w:val="Standard"/>
        <w:tabs>
          <w:tab w:val="left" w:pos="630"/>
          <w:tab w:val="left" w:pos="1440"/>
        </w:tabs>
        <w:jc w:val="both"/>
      </w:pPr>
      <w:r>
        <w:rPr>
          <w:rFonts w:ascii="Times New Roman" w:hAnsi="Times New Roman" w:cs="Times New Roman"/>
          <w:sz w:val="22"/>
          <w:szCs w:val="22"/>
          <w:lang w:val="en-US"/>
        </w:rPr>
        <w:t xml:space="preserve">As per discussions in the previous meetings, </w:t>
      </w:r>
      <w:r>
        <w:rPr>
          <w:rFonts w:ascii="Times New Roman" w:hAnsi="Times New Roman" w:cs="Times New Roman"/>
          <w:sz w:val="22"/>
          <w:szCs w:val="22"/>
          <w:lang w:val="en-US"/>
        </w:rPr>
        <w:t>CLI measurement can be long term or short term.  In case of long term UE-to-UE CLI measurement, RSSI and/or RSRP has been agreed. Long term measurement will help the UE to obtain knowledge of any potential  CLI source  which can be shared to  its serving g</w:t>
      </w:r>
      <w:r>
        <w:rPr>
          <w:rFonts w:ascii="Times New Roman" w:hAnsi="Times New Roman" w:cs="Times New Roman"/>
          <w:sz w:val="22"/>
          <w:szCs w:val="22"/>
          <w:lang w:val="en-US"/>
        </w:rPr>
        <w:t>NodeB for better CLI management. Our view is that RSRP measurement imposes additional computation and signaling overhead in terms of conveying reference signal sequence and  resource and it will have more standardization impact. Thus supporting only RSRP C</w:t>
      </w:r>
      <w:r>
        <w:rPr>
          <w:rFonts w:ascii="Times New Roman" w:hAnsi="Times New Roman" w:cs="Times New Roman"/>
          <w:sz w:val="22"/>
          <w:szCs w:val="22"/>
          <w:lang w:val="en-US"/>
        </w:rPr>
        <w:t>LI measurement may not be cost effective in comparison with achieved performance gain in some scenarios. Whereas measurement of RSSI is less complex, reduced overhead and faster to compute as compared to RSRP measurement. Hence, we propose to have RSSI bas</w:t>
      </w:r>
      <w:r>
        <w:rPr>
          <w:rFonts w:ascii="Times New Roman" w:hAnsi="Times New Roman" w:cs="Times New Roman"/>
          <w:sz w:val="22"/>
          <w:szCs w:val="22"/>
          <w:lang w:val="en-US"/>
        </w:rPr>
        <w:t>ed long term UE-to-UE CLI measurement.</w:t>
      </w:r>
    </w:p>
    <w:p w:rsidR="00B450F5" w:rsidRDefault="00B450F5">
      <w:pPr>
        <w:pStyle w:val="Standard"/>
        <w:tabs>
          <w:tab w:val="left" w:pos="630"/>
          <w:tab w:val="left" w:pos="1440"/>
        </w:tabs>
        <w:rPr>
          <w:rFonts w:ascii="Times New Roman" w:hAnsi="Times New Roman" w:cs="Times New Roman"/>
          <w:sz w:val="22"/>
          <w:szCs w:val="22"/>
          <w:lang w:val="en-US"/>
        </w:rPr>
      </w:pPr>
    </w:p>
    <w:p w:rsidR="00B450F5" w:rsidRDefault="00D018C8">
      <w:pPr>
        <w:pStyle w:val="Standard"/>
        <w:tabs>
          <w:tab w:val="left" w:pos="630"/>
          <w:tab w:val="left" w:pos="1440"/>
        </w:tabs>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 xml:space="preserve">Proposal 1: </w:t>
      </w:r>
      <w:r>
        <w:rPr>
          <w:rFonts w:ascii="Times New Roman" w:eastAsia="Malgun Gothic" w:hAnsi="Times New Roman" w:cs="Times New Roman"/>
          <w:b/>
          <w:bCs/>
          <w:i/>
          <w:iCs/>
          <w:sz w:val="22"/>
          <w:szCs w:val="22"/>
          <w:lang w:val="en-US" w:eastAsia="ko-KR"/>
        </w:rPr>
        <w:t>Support RSSI for long term UE-to-UE CLI measurement.</w:t>
      </w:r>
    </w:p>
    <w:p w:rsidR="00B450F5" w:rsidRDefault="00B450F5">
      <w:pPr>
        <w:pStyle w:val="Standard"/>
        <w:tabs>
          <w:tab w:val="left" w:pos="630"/>
          <w:tab w:val="left" w:pos="1440"/>
        </w:tabs>
        <w:rPr>
          <w:rFonts w:ascii="Times New Roman" w:hAnsi="Times New Roman" w:cs="Times New Roman"/>
          <w:sz w:val="22"/>
          <w:szCs w:val="22"/>
          <w:lang w:val="en-US"/>
        </w:rPr>
      </w:pPr>
    </w:p>
    <w:p w:rsidR="00B450F5" w:rsidRDefault="00D018C8">
      <w:pPr>
        <w:pStyle w:val="Standard"/>
        <w:tabs>
          <w:tab w:val="left" w:pos="630"/>
          <w:tab w:val="left" w:pos="1440"/>
        </w:tabs>
        <w:jc w:val="both"/>
      </w:pPr>
      <w:r>
        <w:rPr>
          <w:rFonts w:ascii="Times New Roman" w:hAnsi="Times New Roman" w:cs="Times New Roman"/>
          <w:sz w:val="22"/>
          <w:szCs w:val="22"/>
          <w:lang w:val="en-US"/>
        </w:rPr>
        <w:t>According to the agreement  RSSI  will be measured over certain configured resource elements. These resource elements can be SRS, UL-DMRS or any other</w:t>
      </w:r>
      <w:r>
        <w:rPr>
          <w:rFonts w:ascii="Times New Roman" w:hAnsi="Times New Roman" w:cs="Times New Roman"/>
          <w:sz w:val="22"/>
          <w:szCs w:val="22"/>
          <w:lang w:val="en-US"/>
        </w:rPr>
        <w:t xml:space="preserve"> UL channel  transmitted by the aggressor UEs. The major disadvantage of using UL-DMRS or UL data channel (PUSCH) is that these will only be present when the UE is been scheduled to transmit. Thus, measuring of RSSI in these resources will not be able to c</w:t>
      </w:r>
      <w:r>
        <w:rPr>
          <w:rFonts w:ascii="Times New Roman" w:hAnsi="Times New Roman" w:cs="Times New Roman"/>
          <w:sz w:val="22"/>
          <w:szCs w:val="22"/>
          <w:lang w:val="en-US"/>
        </w:rPr>
        <w:t>apture the long term overall  behavior of CLI. On the other hand, SRS can be configured at the aggressor UEs for CLI emulation and the measurement of RSSI can be performed irrespective of scheduled data (PUSCH) transmission. Moreover this will help in conf</w:t>
      </w:r>
      <w:r>
        <w:rPr>
          <w:rFonts w:ascii="Times New Roman" w:hAnsi="Times New Roman" w:cs="Times New Roman"/>
          <w:sz w:val="22"/>
          <w:szCs w:val="22"/>
          <w:lang w:val="en-US"/>
        </w:rPr>
        <w:t>iguring resources for CLI measurement as SRS configuration signaling mechanism already exists in specification (no or minimal additional spec impact). So we propose to configure SRS at aggressor(s) to emulate CLI.</w:t>
      </w:r>
    </w:p>
    <w:p w:rsidR="00B450F5" w:rsidRDefault="00B450F5">
      <w:pPr>
        <w:pStyle w:val="Standard"/>
        <w:tabs>
          <w:tab w:val="left" w:pos="630"/>
          <w:tab w:val="left" w:pos="1440"/>
        </w:tabs>
        <w:rPr>
          <w:rFonts w:ascii="Times New Roman" w:hAnsi="Times New Roman" w:cs="Times New Roman"/>
          <w:sz w:val="22"/>
          <w:szCs w:val="22"/>
          <w:lang w:val="en-US"/>
        </w:rPr>
      </w:pPr>
    </w:p>
    <w:p w:rsidR="00B450F5" w:rsidRDefault="00D018C8">
      <w:pPr>
        <w:pStyle w:val="Standard"/>
        <w:tabs>
          <w:tab w:val="left" w:pos="630"/>
          <w:tab w:val="left" w:pos="1440"/>
        </w:tabs>
        <w:rPr>
          <w:rFonts w:ascii="Times New Roman" w:hAnsi="Times New Roman" w:cs="Times New Roman"/>
          <w:b/>
          <w:bCs/>
          <w:i/>
          <w:iCs/>
          <w:sz w:val="22"/>
          <w:szCs w:val="22"/>
          <w:lang w:val="en-US"/>
        </w:rPr>
      </w:pPr>
      <w:r>
        <w:rPr>
          <w:rFonts w:ascii="Times New Roman" w:eastAsia="Malgun Gothic" w:hAnsi="Times New Roman" w:cs="Times New Roman"/>
          <w:b/>
          <w:bCs/>
          <w:i/>
          <w:iCs/>
          <w:sz w:val="22"/>
          <w:szCs w:val="22"/>
          <w:lang w:val="en-US" w:eastAsia="ko-KR"/>
        </w:rPr>
        <w:t xml:space="preserve">Proposal 2: Configure SRS for RSSI based </w:t>
      </w:r>
      <w:r>
        <w:rPr>
          <w:rFonts w:ascii="Times New Roman" w:eastAsia="Malgun Gothic" w:hAnsi="Times New Roman" w:cs="Times New Roman"/>
          <w:b/>
          <w:bCs/>
          <w:i/>
          <w:iCs/>
          <w:sz w:val="22"/>
          <w:szCs w:val="22"/>
          <w:lang w:val="en-US" w:eastAsia="ko-KR"/>
        </w:rPr>
        <w:t>UE-to-UE CLI measurement.</w:t>
      </w:r>
    </w:p>
    <w:p w:rsidR="00B450F5" w:rsidRDefault="00B450F5">
      <w:pPr>
        <w:pStyle w:val="Standard"/>
        <w:pBdr>
          <w:bottom w:val="single" w:sz="4" w:space="1" w:color="00000A"/>
        </w:pBdr>
        <w:tabs>
          <w:tab w:val="left" w:pos="630"/>
          <w:tab w:val="left" w:pos="1440"/>
        </w:tabs>
        <w:rPr>
          <w:rFonts w:ascii="Times New Roman" w:hAnsi="Times New Roman" w:cs="Times New Roman"/>
          <w:sz w:val="22"/>
          <w:szCs w:val="22"/>
          <w:lang w:val="en-US"/>
        </w:rPr>
      </w:pPr>
    </w:p>
    <w:p w:rsidR="00B450F5" w:rsidRDefault="00D018C8">
      <w:pPr>
        <w:pStyle w:val="Standard"/>
        <w:tabs>
          <w:tab w:val="left" w:pos="630"/>
          <w:tab w:val="left" w:pos="1440"/>
        </w:tabs>
      </w:pPr>
      <w:r>
        <w:rPr>
          <w:rFonts w:ascii="Times New Roman" w:hAnsi="Times New Roman" w:cs="Times New Roman"/>
          <w:b/>
          <w:sz w:val="22"/>
          <w:szCs w:val="22"/>
          <w:lang w:val="en-US"/>
        </w:rPr>
        <w:t>3. Avoidance of DL transmission over CLI measurement resources</w:t>
      </w:r>
    </w:p>
    <w:p w:rsidR="00B450F5" w:rsidRDefault="00B450F5">
      <w:pPr>
        <w:pStyle w:val="Standard"/>
        <w:tabs>
          <w:tab w:val="left" w:pos="630"/>
          <w:tab w:val="left" w:pos="1440"/>
        </w:tabs>
        <w:rPr>
          <w:rFonts w:ascii="Times New Roman" w:hAnsi="Times New Roman" w:cs="Times New Roman"/>
          <w:b/>
          <w:sz w:val="22"/>
          <w:szCs w:val="22"/>
          <w:lang w:val="en-US"/>
        </w:rPr>
      </w:pPr>
    </w:p>
    <w:p w:rsidR="00B450F5" w:rsidRDefault="00D018C8">
      <w:pPr>
        <w:pStyle w:val="Standard"/>
        <w:tabs>
          <w:tab w:val="left" w:pos="630"/>
          <w:tab w:val="left" w:pos="1440"/>
        </w:tabs>
        <w:jc w:val="both"/>
      </w:pPr>
      <w:r>
        <w:rPr>
          <w:rFonts w:ascii="Times New Roman" w:hAnsi="Times New Roman" w:cs="Times New Roman"/>
          <w:sz w:val="22"/>
          <w:szCs w:val="22"/>
          <w:lang w:val="en-US"/>
        </w:rPr>
        <w:t>The RSSI to be measured over SRS resource elements should not be contaminated with DL transmission from its own TRP and  neighbouring TRPs . This can be ensured eith</w:t>
      </w:r>
      <w:r>
        <w:rPr>
          <w:rFonts w:ascii="Times New Roman" w:hAnsi="Times New Roman" w:cs="Times New Roman"/>
          <w:sz w:val="22"/>
          <w:szCs w:val="22"/>
          <w:lang w:val="en-US"/>
        </w:rPr>
        <w:t>er by rate matching the DL transmission around the SRS resources or configure DL interference measurement resources (IMR)  overlapping fully or partially with SRS resource elements. In case of rate matching, the TRP needs to explicitly signal the UE  the S</w:t>
      </w:r>
      <w:r>
        <w:rPr>
          <w:rFonts w:ascii="Times New Roman" w:hAnsi="Times New Roman" w:cs="Times New Roman"/>
          <w:sz w:val="22"/>
          <w:szCs w:val="22"/>
          <w:lang w:val="en-US"/>
        </w:rPr>
        <w:t xml:space="preserve">RS resources over which RSSI is to be measured. At the same time, it should co-ordinate with other neighbouring TRPs to avoid DL transmission over those resources. However, if DL IMR is configured in such </w:t>
      </w:r>
      <w:r>
        <w:rPr>
          <w:rFonts w:ascii="Times New Roman" w:hAnsi="Times New Roman" w:cs="Times New Roman"/>
          <w:sz w:val="22"/>
          <w:szCs w:val="22"/>
          <w:lang w:val="en-US"/>
        </w:rPr>
        <w:lastRenderedPageBreak/>
        <w:t xml:space="preserve">a way that it fully or partially overlaps with the </w:t>
      </w:r>
      <w:r>
        <w:rPr>
          <w:rFonts w:ascii="Times New Roman" w:hAnsi="Times New Roman" w:cs="Times New Roman"/>
          <w:sz w:val="22"/>
          <w:szCs w:val="22"/>
          <w:lang w:val="en-US"/>
        </w:rPr>
        <w:t>SRS resource elements, the TRP just needs to convey the IMR configuration to the UE and neighbouring TRPs to avoid the DL collision. The UE can measure RSSI only over those overlapping resource elements. So we propose to have full or partial overlapping of</w:t>
      </w:r>
      <w:r>
        <w:rPr>
          <w:rFonts w:ascii="Times New Roman" w:hAnsi="Times New Roman" w:cs="Times New Roman"/>
          <w:sz w:val="22"/>
          <w:szCs w:val="22"/>
          <w:lang w:val="en-US"/>
        </w:rPr>
        <w:t xml:space="preserve"> IMR resource in DL with SRS resource for CLI measurement.</w:t>
      </w:r>
    </w:p>
    <w:p w:rsidR="00B450F5" w:rsidRDefault="00B450F5">
      <w:pPr>
        <w:pStyle w:val="Standard"/>
        <w:tabs>
          <w:tab w:val="left" w:pos="630"/>
          <w:tab w:val="left" w:pos="1440"/>
        </w:tabs>
        <w:rPr>
          <w:rFonts w:ascii="Times New Roman" w:hAnsi="Times New Roman" w:cs="Times New Roman"/>
          <w:sz w:val="22"/>
          <w:szCs w:val="22"/>
          <w:lang w:val="en-US"/>
        </w:rPr>
      </w:pPr>
    </w:p>
    <w:p w:rsidR="00B450F5" w:rsidRDefault="00D018C8">
      <w:pPr>
        <w:pStyle w:val="Standard"/>
        <w:tabs>
          <w:tab w:val="left" w:pos="630"/>
          <w:tab w:val="left" w:pos="1440"/>
        </w:tabs>
        <w:rPr>
          <w:rFonts w:ascii="Times New Roman" w:hAnsi="Times New Roman" w:cs="Times New Roman"/>
          <w:b/>
          <w:bCs/>
          <w:i/>
          <w:iCs/>
          <w:sz w:val="22"/>
          <w:szCs w:val="22"/>
          <w:lang w:val="en-US"/>
        </w:rPr>
      </w:pPr>
      <w:r>
        <w:rPr>
          <w:rFonts w:ascii="Times New Roman" w:eastAsia="Malgun Gothic" w:hAnsi="Times New Roman" w:cs="Times New Roman"/>
          <w:b/>
          <w:bCs/>
          <w:i/>
          <w:iCs/>
          <w:sz w:val="22"/>
          <w:szCs w:val="22"/>
          <w:lang w:val="en-US" w:eastAsia="ko-KR"/>
        </w:rPr>
        <w:t>Proposal 3: SRS resources for RSSI based CLI measurement should fully or partially overlap with DL IMR resources.</w:t>
      </w:r>
    </w:p>
    <w:p w:rsidR="00B450F5" w:rsidRDefault="00B450F5">
      <w:pPr>
        <w:pStyle w:val="Standard"/>
        <w:pBdr>
          <w:bottom w:val="single" w:sz="4" w:space="1" w:color="00000A"/>
        </w:pBdr>
        <w:tabs>
          <w:tab w:val="left" w:pos="630"/>
          <w:tab w:val="left" w:pos="1440"/>
        </w:tabs>
        <w:rPr>
          <w:rFonts w:ascii="Times New Roman" w:hAnsi="Times New Roman" w:cs="Times New Roman"/>
          <w:sz w:val="22"/>
          <w:szCs w:val="22"/>
          <w:lang w:val="en-US"/>
        </w:rPr>
      </w:pPr>
    </w:p>
    <w:p w:rsidR="00B450F5" w:rsidRDefault="00D018C8">
      <w:pPr>
        <w:pStyle w:val="Standard"/>
        <w:tabs>
          <w:tab w:val="left" w:pos="630"/>
          <w:tab w:val="left" w:pos="1440"/>
        </w:tabs>
        <w:rPr>
          <w:rFonts w:ascii="Times New Roman" w:hAnsi="Times New Roman" w:cs="Times New Roman"/>
          <w:b/>
          <w:sz w:val="22"/>
          <w:szCs w:val="22"/>
          <w:lang w:val="en-US"/>
        </w:rPr>
      </w:pPr>
      <w:r>
        <w:rPr>
          <w:rFonts w:ascii="Times New Roman" w:hAnsi="Times New Roman" w:cs="Times New Roman"/>
          <w:b/>
          <w:sz w:val="22"/>
          <w:szCs w:val="22"/>
          <w:lang w:val="en-US"/>
        </w:rPr>
        <w:t>4. Short term UE-to-UE CLI measurement resources</w:t>
      </w:r>
    </w:p>
    <w:p w:rsidR="00B450F5" w:rsidRDefault="00D018C8">
      <w:pPr>
        <w:pStyle w:val="Standard"/>
        <w:tabs>
          <w:tab w:val="left" w:pos="630"/>
          <w:tab w:val="left" w:pos="1440"/>
        </w:tabs>
        <w:jc w:val="both"/>
      </w:pPr>
      <w:r>
        <w:rPr>
          <w:rFonts w:ascii="Times New Roman" w:hAnsi="Times New Roman" w:cs="Times New Roman"/>
          <w:sz w:val="22"/>
          <w:szCs w:val="22"/>
          <w:lang w:val="en-US"/>
        </w:rPr>
        <w:t>The long term CLI measurement will give the topological view for CLI avoidance in gNBs or TRPs but the actual CLI experienced by UE might be different and can be more dynamic. This mismatch will arise due to different beam management and scheduling assumpt</w:t>
      </w:r>
      <w:r>
        <w:rPr>
          <w:rFonts w:ascii="Times New Roman" w:hAnsi="Times New Roman" w:cs="Times New Roman"/>
          <w:sz w:val="22"/>
          <w:szCs w:val="22"/>
          <w:lang w:val="en-US"/>
        </w:rPr>
        <w:t>ions at the time of long term CLI measurement  and during actual PUSCH transmission or due to radio blockage. Thus, long term CLI measurement would not be sufficient for complete CLI measurement or mitigation. Short term CLI measurement aims at measuring t</w:t>
      </w:r>
      <w:r>
        <w:rPr>
          <w:rFonts w:ascii="Times New Roman" w:hAnsi="Times New Roman" w:cs="Times New Roman"/>
          <w:sz w:val="22"/>
          <w:szCs w:val="22"/>
          <w:lang w:val="en-US"/>
        </w:rPr>
        <w:t xml:space="preserve">he instantaneous CLI at the victim. Thus, this instantaneous CLI should be measured during  aggressor UE’s PUSCH transmission which is  affecting the victim UE. Measurement over UL-DMRS resources will capture the exact interference at a given instant. The </w:t>
      </w:r>
      <w:r>
        <w:rPr>
          <w:rFonts w:ascii="Times New Roman" w:hAnsi="Times New Roman" w:cs="Times New Roman"/>
          <w:sz w:val="22"/>
          <w:szCs w:val="22"/>
          <w:lang w:val="en-US"/>
        </w:rPr>
        <w:t xml:space="preserve">measured interference can either be reported to the TRP or mitigated at the victim UE itself using advanced receivers. Therefore we propose to have provision of short term CLI measurement based on UL-DMRS which can be UE specifically configured. </w:t>
      </w:r>
    </w:p>
    <w:p w:rsidR="00B450F5" w:rsidRDefault="00B450F5">
      <w:pPr>
        <w:pStyle w:val="Standard"/>
        <w:tabs>
          <w:tab w:val="left" w:pos="630"/>
          <w:tab w:val="left" w:pos="1440"/>
        </w:tabs>
        <w:jc w:val="both"/>
        <w:rPr>
          <w:rFonts w:ascii="Times New Roman" w:hAnsi="Times New Roman" w:cs="Times New Roman"/>
          <w:sz w:val="22"/>
          <w:szCs w:val="22"/>
          <w:lang w:val="en-US"/>
        </w:rPr>
      </w:pPr>
    </w:p>
    <w:p w:rsidR="00B450F5" w:rsidRDefault="00D018C8">
      <w:pPr>
        <w:pStyle w:val="Heading1"/>
        <w:tabs>
          <w:tab w:val="left" w:pos="630"/>
          <w:tab w:val="left" w:pos="1440"/>
        </w:tabs>
        <w:spacing w:line="252" w:lineRule="auto"/>
        <w:jc w:val="both"/>
        <w:rPr>
          <w:rFonts w:ascii="Times New Roman" w:eastAsia="Malgun Gothic" w:hAnsi="Times New Roman" w:cs="Times New Roman"/>
          <w:i/>
          <w:iCs/>
          <w:sz w:val="22"/>
          <w:szCs w:val="22"/>
          <w:lang w:eastAsia="ko-KR"/>
        </w:rPr>
      </w:pPr>
      <w:r>
        <w:rPr>
          <w:rFonts w:ascii="Times New Roman" w:eastAsia="Malgun Gothic" w:hAnsi="Times New Roman" w:cs="Times New Roman"/>
          <w:i/>
          <w:iCs/>
          <w:sz w:val="22"/>
          <w:szCs w:val="22"/>
          <w:lang w:eastAsia="ko-KR"/>
        </w:rPr>
        <w:t>Proposal</w:t>
      </w:r>
      <w:r>
        <w:rPr>
          <w:rFonts w:ascii="Times New Roman" w:eastAsia="Malgun Gothic" w:hAnsi="Times New Roman" w:cs="Times New Roman"/>
          <w:i/>
          <w:iCs/>
          <w:sz w:val="22"/>
          <w:szCs w:val="22"/>
          <w:lang w:eastAsia="ko-KR"/>
        </w:rPr>
        <w:t xml:space="preserve"> 4: UL-DMRS is to be used in short term UE-to-UE CLI measurement and reporting/mitigation.</w:t>
      </w:r>
    </w:p>
    <w:p w:rsidR="00B450F5" w:rsidRDefault="00B450F5">
      <w:pPr>
        <w:pStyle w:val="Standard"/>
        <w:pBdr>
          <w:bottom w:val="single" w:sz="4" w:space="1" w:color="00000A"/>
        </w:pBdr>
        <w:tabs>
          <w:tab w:val="left" w:pos="630"/>
          <w:tab w:val="left" w:pos="1440"/>
        </w:tabs>
        <w:jc w:val="both"/>
        <w:rPr>
          <w:rFonts w:ascii="Times New Roman" w:hAnsi="Times New Roman" w:cs="Times New Roman"/>
          <w:sz w:val="22"/>
          <w:szCs w:val="22"/>
          <w:lang w:val="en-US"/>
        </w:rPr>
      </w:pPr>
    </w:p>
    <w:p w:rsidR="00B450F5" w:rsidRDefault="00D018C8">
      <w:pPr>
        <w:pStyle w:val="Standard"/>
        <w:tabs>
          <w:tab w:val="left" w:pos="630"/>
          <w:tab w:val="left" w:pos="1440"/>
        </w:tabs>
        <w:jc w:val="both"/>
        <w:rPr>
          <w:rFonts w:ascii="Times New Roman" w:hAnsi="Times New Roman" w:cs="Times New Roman"/>
          <w:b/>
          <w:bCs/>
          <w:sz w:val="22"/>
          <w:szCs w:val="22"/>
          <w:lang w:val="en-US"/>
        </w:rPr>
      </w:pPr>
      <w:r>
        <w:rPr>
          <w:rFonts w:ascii="Times New Roman" w:hAnsi="Times New Roman" w:cs="Times New Roman"/>
          <w:b/>
          <w:bCs/>
          <w:sz w:val="22"/>
          <w:szCs w:val="22"/>
          <w:lang w:val="en-US"/>
        </w:rPr>
        <w:t>5. Conclusion</w:t>
      </w:r>
    </w:p>
    <w:p w:rsidR="00B450F5" w:rsidRDefault="00D018C8">
      <w:pPr>
        <w:pStyle w:val="Standard"/>
        <w:tabs>
          <w:tab w:val="left" w:pos="1890"/>
        </w:tabs>
        <w:spacing w:after="160" w:line="252" w:lineRule="auto"/>
        <w:ind w:left="57"/>
        <w:jc w:val="both"/>
      </w:pPr>
      <w:r>
        <w:rPr>
          <w:rFonts w:ascii="Times New Roman" w:eastAsia="Malgun Gothic" w:hAnsi="Times New Roman" w:cs="Times New Roman"/>
          <w:sz w:val="22"/>
          <w:szCs w:val="22"/>
          <w:lang w:val="en-US" w:eastAsia="ko-KR"/>
        </w:rPr>
        <w:t>In this contribution, we made the following proposals on UE-to-UE cross-link interference management.</w:t>
      </w:r>
    </w:p>
    <w:p w:rsidR="00B450F5" w:rsidRDefault="00D018C8">
      <w:pPr>
        <w:pStyle w:val="Standard"/>
        <w:tabs>
          <w:tab w:val="left" w:pos="630"/>
          <w:tab w:val="left" w:pos="1440"/>
        </w:tabs>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 xml:space="preserve">Proposal 1: </w:t>
      </w:r>
      <w:r>
        <w:rPr>
          <w:rFonts w:ascii="Times New Roman" w:eastAsia="Malgun Gothic" w:hAnsi="Times New Roman" w:cs="Times New Roman"/>
          <w:b/>
          <w:bCs/>
          <w:i/>
          <w:iCs/>
          <w:sz w:val="22"/>
          <w:szCs w:val="22"/>
          <w:lang w:val="en-US" w:eastAsia="ko-KR"/>
        </w:rPr>
        <w:t xml:space="preserve">Support RSSI for long term UE-to-UE </w:t>
      </w:r>
      <w:r>
        <w:rPr>
          <w:rFonts w:ascii="Times New Roman" w:eastAsia="Malgun Gothic" w:hAnsi="Times New Roman" w:cs="Times New Roman"/>
          <w:b/>
          <w:bCs/>
          <w:i/>
          <w:iCs/>
          <w:sz w:val="22"/>
          <w:szCs w:val="22"/>
          <w:lang w:val="en-US" w:eastAsia="ko-KR"/>
        </w:rPr>
        <w:t>CLI measurement.</w:t>
      </w:r>
    </w:p>
    <w:p w:rsidR="00B450F5" w:rsidRDefault="00B450F5">
      <w:pPr>
        <w:pStyle w:val="Standard"/>
        <w:tabs>
          <w:tab w:val="left" w:pos="630"/>
          <w:tab w:val="left" w:pos="1440"/>
        </w:tabs>
        <w:rPr>
          <w:rFonts w:ascii="Times New Roman" w:hAnsi="Times New Roman" w:cs="Times New Roman"/>
          <w:b/>
          <w:bCs/>
          <w:i/>
          <w:iCs/>
          <w:sz w:val="22"/>
          <w:szCs w:val="22"/>
          <w:lang w:val="en-US"/>
        </w:rPr>
      </w:pPr>
    </w:p>
    <w:p w:rsidR="00B450F5" w:rsidRDefault="00D018C8">
      <w:pPr>
        <w:pStyle w:val="Standard"/>
        <w:tabs>
          <w:tab w:val="left" w:pos="630"/>
          <w:tab w:val="left" w:pos="1440"/>
        </w:tabs>
        <w:rPr>
          <w:rFonts w:ascii="Times New Roman" w:hAnsi="Times New Roman" w:cs="Times New Roman"/>
          <w:b/>
          <w:bCs/>
          <w:i/>
          <w:iCs/>
          <w:sz w:val="22"/>
          <w:szCs w:val="22"/>
          <w:lang w:val="en-US"/>
        </w:rPr>
      </w:pPr>
      <w:r>
        <w:rPr>
          <w:rFonts w:ascii="Times New Roman" w:eastAsia="Malgun Gothic" w:hAnsi="Times New Roman" w:cs="Times New Roman"/>
          <w:b/>
          <w:bCs/>
          <w:i/>
          <w:iCs/>
          <w:sz w:val="22"/>
          <w:szCs w:val="22"/>
          <w:lang w:val="en-US" w:eastAsia="ko-KR"/>
        </w:rPr>
        <w:t>Proposal 2: Configure SRS for RSSI based UE-to-UE CLI measurement.</w:t>
      </w:r>
    </w:p>
    <w:p w:rsidR="00B450F5" w:rsidRDefault="00B450F5">
      <w:pPr>
        <w:pStyle w:val="Standard"/>
        <w:tabs>
          <w:tab w:val="left" w:pos="630"/>
          <w:tab w:val="left" w:pos="1440"/>
        </w:tabs>
        <w:rPr>
          <w:rFonts w:ascii="Times New Roman" w:hAnsi="Times New Roman" w:cs="Times New Roman"/>
          <w:b/>
          <w:bCs/>
          <w:i/>
          <w:iCs/>
          <w:sz w:val="22"/>
          <w:szCs w:val="22"/>
          <w:lang w:val="en-US"/>
        </w:rPr>
      </w:pPr>
    </w:p>
    <w:p w:rsidR="00B450F5" w:rsidRDefault="00D018C8">
      <w:pPr>
        <w:pStyle w:val="Standard"/>
        <w:tabs>
          <w:tab w:val="left" w:pos="630"/>
          <w:tab w:val="left" w:pos="1440"/>
        </w:tabs>
        <w:rPr>
          <w:rFonts w:ascii="Times New Roman" w:hAnsi="Times New Roman" w:cs="Times New Roman"/>
          <w:b/>
          <w:bCs/>
          <w:i/>
          <w:iCs/>
          <w:sz w:val="22"/>
          <w:szCs w:val="22"/>
          <w:lang w:val="en-US"/>
        </w:rPr>
      </w:pPr>
      <w:r>
        <w:rPr>
          <w:rFonts w:ascii="Times New Roman" w:eastAsia="Malgun Gothic" w:hAnsi="Times New Roman" w:cs="Times New Roman"/>
          <w:b/>
          <w:bCs/>
          <w:i/>
          <w:iCs/>
          <w:sz w:val="22"/>
          <w:szCs w:val="22"/>
          <w:lang w:val="en-US" w:eastAsia="ko-KR"/>
        </w:rPr>
        <w:t>Proposal 3: SRS resources for RSSI based CLI measurement should fully or partially overlap with DL IMR resources.</w:t>
      </w:r>
    </w:p>
    <w:p w:rsidR="00B450F5" w:rsidRDefault="00D018C8">
      <w:pPr>
        <w:pStyle w:val="Heading1"/>
        <w:tabs>
          <w:tab w:val="left" w:pos="630"/>
          <w:tab w:val="left" w:pos="1440"/>
        </w:tabs>
        <w:spacing w:line="252" w:lineRule="auto"/>
        <w:jc w:val="both"/>
        <w:rPr>
          <w:rFonts w:ascii="Times New Roman" w:eastAsia="Malgun Gothic" w:hAnsi="Times New Roman" w:cs="Times New Roman"/>
          <w:i/>
          <w:iCs/>
          <w:sz w:val="22"/>
          <w:szCs w:val="22"/>
          <w:lang w:eastAsia="ko-KR"/>
        </w:rPr>
      </w:pPr>
      <w:r>
        <w:rPr>
          <w:rFonts w:ascii="Times New Roman" w:eastAsia="Malgun Gothic" w:hAnsi="Times New Roman" w:cs="Times New Roman"/>
          <w:i/>
          <w:iCs/>
          <w:sz w:val="22"/>
          <w:szCs w:val="22"/>
          <w:lang w:eastAsia="ko-KR"/>
        </w:rPr>
        <w:t>Proposal 4: UL-DMRS is to be used in short term UE-to-UE</w:t>
      </w:r>
      <w:r>
        <w:rPr>
          <w:rFonts w:ascii="Times New Roman" w:eastAsia="Malgun Gothic" w:hAnsi="Times New Roman" w:cs="Times New Roman"/>
          <w:i/>
          <w:iCs/>
          <w:sz w:val="22"/>
          <w:szCs w:val="22"/>
          <w:lang w:eastAsia="ko-KR"/>
        </w:rPr>
        <w:t xml:space="preserve"> CLI measurement and reporting/mitigation.</w:t>
      </w:r>
    </w:p>
    <w:p w:rsidR="00B450F5" w:rsidRDefault="00B450F5">
      <w:pPr>
        <w:pStyle w:val="Standard"/>
        <w:pBdr>
          <w:bottom w:val="single" w:sz="4" w:space="1" w:color="00000A"/>
        </w:pBdr>
        <w:tabs>
          <w:tab w:val="left" w:pos="630"/>
          <w:tab w:val="left" w:pos="1440"/>
        </w:tabs>
        <w:rPr>
          <w:rFonts w:ascii="Times New Roman" w:eastAsia="Malgun Gothic" w:hAnsi="Times New Roman" w:cs="Times New Roman"/>
          <w:b/>
          <w:bCs/>
          <w:i/>
          <w:iCs/>
          <w:sz w:val="22"/>
          <w:szCs w:val="22"/>
          <w:lang w:val="en-US" w:eastAsia="ko-KR"/>
        </w:rPr>
      </w:pPr>
    </w:p>
    <w:p w:rsidR="00B450F5" w:rsidRDefault="00D018C8">
      <w:pPr>
        <w:rPr>
          <w:rFonts w:ascii="Times New Roman" w:eastAsia="Malgun Gothic" w:hAnsi="Times New Roman" w:cs="Times New Roman"/>
          <w:b/>
          <w:bCs/>
          <w:lang w:eastAsia="ko-KR" w:bidi="hi-IN"/>
        </w:rPr>
      </w:pPr>
      <w:r>
        <w:rPr>
          <w:rFonts w:ascii="Times New Roman" w:eastAsia="Malgun Gothic" w:hAnsi="Times New Roman" w:cs="Times New Roman"/>
          <w:b/>
          <w:bCs/>
          <w:lang w:eastAsia="ko-KR" w:bidi="hi-IN"/>
        </w:rPr>
        <w:t>6. Reference</w:t>
      </w:r>
    </w:p>
    <w:p w:rsidR="00B450F5" w:rsidRDefault="00D018C8">
      <w:pPr>
        <w:numPr>
          <w:ilvl w:val="0"/>
          <w:numId w:val="5"/>
        </w:numPr>
      </w:pPr>
      <w:bookmarkStart w:id="1" w:name="_Ref446333722"/>
      <w:bookmarkStart w:id="2" w:name="_Ref458067121"/>
      <w:bookmarkStart w:id="3" w:name="_Ref458773979"/>
      <w:r>
        <w:rPr>
          <w:rFonts w:ascii="Times New Roman" w:eastAsia="Malgun Gothic" w:hAnsi="Times New Roman" w:cs="Times New Roman"/>
          <w:lang w:eastAsia="ko-KR" w:bidi="hi-IN"/>
        </w:rPr>
        <w:t>3GPP RAN1 #90</w:t>
      </w:r>
      <w:bookmarkEnd w:id="1"/>
      <w:bookmarkEnd w:id="2"/>
      <w:bookmarkEnd w:id="3"/>
      <w:r>
        <w:rPr>
          <w:rFonts w:ascii="Times New Roman" w:eastAsia="Malgun Gothic" w:hAnsi="Times New Roman" w:cs="Times New Roman"/>
          <w:lang w:eastAsia="ko-KR" w:bidi="hi-IN"/>
        </w:rPr>
        <w:t xml:space="preserve"> Chairman notes</w:t>
      </w:r>
    </w:p>
    <w:p w:rsidR="00B450F5" w:rsidRDefault="00D018C8">
      <w:pPr>
        <w:numPr>
          <w:ilvl w:val="0"/>
          <w:numId w:val="5"/>
        </w:numPr>
      </w:pPr>
      <w:r>
        <w:rPr>
          <w:rFonts w:ascii="Times New Roman" w:eastAsia="Malgun Gothic" w:hAnsi="Times New Roman" w:cs="Times New Roman"/>
          <w:lang w:eastAsia="ko-KR" w:bidi="hi-IN"/>
        </w:rPr>
        <w:t>R1-1714510  CLI measurement for UE-to-UE and TRP-to-TRP links</w:t>
      </w:r>
    </w:p>
    <w:sectPr w:rsidR="00B450F5" w:rsidSect="00B450F5">
      <w:pgSz w:w="12240" w:h="15840"/>
      <w:pgMar w:top="1134" w:right="1140" w:bottom="1134" w:left="1362" w:header="0" w:footer="0" w:gutter="0"/>
      <w:cols w:space="720"/>
      <w:formProt w:val="0"/>
      <w:docGrid w:linePitch="240" w:charSpace="-2049"/>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sig w:usb0="00000000" w:usb1="00000000" w:usb2="00000000" w:usb3="00000000" w:csb0="00000000" w:csb1="00000000"/>
  </w:font>
  <w:font w:name="Noto Sans CJK SC Regular">
    <w:altName w:val="Times New Roman"/>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Liberation Sans">
    <w:altName w:val="Arial"/>
    <w:charset w:val="01"/>
    <w:family w:val="roman"/>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527AD"/>
    <w:multiLevelType w:val="multilevel"/>
    <w:tmpl w:val="A470D946"/>
    <w:lvl w:ilvl="0">
      <w:start w:val="1"/>
      <w:numFmt w:val="bullet"/>
      <w:lvlText w:val="•"/>
      <w:lvlJc w:val="left"/>
      <w:pPr>
        <w:ind w:left="720" w:hanging="360"/>
      </w:pPr>
      <w:rPr>
        <w:rFonts w:ascii="Arial" w:hAnsi="Arial" w:cs="Arial" w:hint="default"/>
        <w:sz w:val="22"/>
        <w:szCs w:val="20"/>
        <w:lang w:val="en-US"/>
      </w:rPr>
    </w:lvl>
    <w:lvl w:ilvl="1">
      <w:start w:val="1"/>
      <w:numFmt w:val="bullet"/>
      <w:lvlText w:val="–"/>
      <w:lvlJc w:val="left"/>
      <w:pPr>
        <w:ind w:left="1440" w:hanging="360"/>
      </w:pPr>
      <w:rPr>
        <w:rFonts w:ascii="Arial" w:hAnsi="Arial" w:cs="Arial" w:hint="default"/>
        <w:szCs w:val="20"/>
        <w:lang w:val="en-US"/>
      </w:rPr>
    </w:lvl>
    <w:lvl w:ilvl="2">
      <w:start w:val="1"/>
      <w:numFmt w:val="bullet"/>
      <w:lvlText w:val="•"/>
      <w:lvlJc w:val="left"/>
      <w:pPr>
        <w:ind w:left="2160" w:hanging="360"/>
      </w:pPr>
      <w:rPr>
        <w:rFonts w:ascii="Arial" w:hAnsi="Arial" w:cs="Arial" w:hint="default"/>
        <w:szCs w:val="20"/>
        <w:lang w:val="en-US"/>
      </w:rPr>
    </w:lvl>
    <w:lvl w:ilvl="3">
      <w:start w:val="1"/>
      <w:numFmt w:val="bullet"/>
      <w:lvlText w:val="•"/>
      <w:lvlJc w:val="left"/>
      <w:pPr>
        <w:ind w:left="2880" w:hanging="360"/>
      </w:pPr>
      <w:rPr>
        <w:rFonts w:ascii="Arial" w:hAnsi="Arial" w:cs="Arial" w:hint="default"/>
        <w:szCs w:val="20"/>
        <w:lang w:val="en-US"/>
      </w:rPr>
    </w:lvl>
    <w:lvl w:ilvl="4">
      <w:start w:val="1"/>
      <w:numFmt w:val="bullet"/>
      <w:lvlText w:val="•"/>
      <w:lvlJc w:val="left"/>
      <w:pPr>
        <w:ind w:left="3600" w:hanging="360"/>
      </w:pPr>
      <w:rPr>
        <w:rFonts w:ascii="Arial" w:hAnsi="Arial" w:cs="Arial" w:hint="default"/>
        <w:szCs w:val="20"/>
        <w:lang w:val="en-US"/>
      </w:rPr>
    </w:lvl>
    <w:lvl w:ilvl="5">
      <w:start w:val="1"/>
      <w:numFmt w:val="bullet"/>
      <w:lvlText w:val="•"/>
      <w:lvlJc w:val="left"/>
      <w:pPr>
        <w:ind w:left="4320" w:hanging="360"/>
      </w:pPr>
      <w:rPr>
        <w:rFonts w:ascii="Arial" w:hAnsi="Arial" w:cs="Arial" w:hint="default"/>
        <w:szCs w:val="20"/>
        <w:lang w:val="en-US"/>
      </w:rPr>
    </w:lvl>
    <w:lvl w:ilvl="6">
      <w:start w:val="1"/>
      <w:numFmt w:val="bullet"/>
      <w:lvlText w:val="•"/>
      <w:lvlJc w:val="left"/>
      <w:pPr>
        <w:ind w:left="5040" w:hanging="360"/>
      </w:pPr>
      <w:rPr>
        <w:rFonts w:ascii="Arial" w:hAnsi="Arial" w:cs="Arial" w:hint="default"/>
        <w:szCs w:val="20"/>
        <w:lang w:val="en-US"/>
      </w:rPr>
    </w:lvl>
    <w:lvl w:ilvl="7">
      <w:start w:val="1"/>
      <w:numFmt w:val="bullet"/>
      <w:lvlText w:val="•"/>
      <w:lvlJc w:val="left"/>
      <w:pPr>
        <w:ind w:left="5760" w:hanging="360"/>
      </w:pPr>
      <w:rPr>
        <w:rFonts w:ascii="Arial" w:hAnsi="Arial" w:cs="Arial" w:hint="default"/>
        <w:szCs w:val="20"/>
        <w:lang w:val="en-US"/>
      </w:rPr>
    </w:lvl>
    <w:lvl w:ilvl="8">
      <w:start w:val="1"/>
      <w:numFmt w:val="bullet"/>
      <w:lvlText w:val="•"/>
      <w:lvlJc w:val="left"/>
      <w:pPr>
        <w:ind w:left="6480" w:hanging="360"/>
      </w:pPr>
      <w:rPr>
        <w:rFonts w:ascii="Arial" w:hAnsi="Arial" w:cs="Arial" w:hint="default"/>
        <w:szCs w:val="20"/>
        <w:lang w:val="en-US"/>
      </w:rPr>
    </w:lvl>
  </w:abstractNum>
  <w:abstractNum w:abstractNumId="1">
    <w:nsid w:val="0E726C06"/>
    <w:multiLevelType w:val="multilevel"/>
    <w:tmpl w:val="8A3CAD2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2"/>
        <w:lang w:eastAsia="ja-JP"/>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lang w:eastAsia="ja-JP"/>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lang w:eastAsia="ja-JP"/>
      </w:rPr>
    </w:lvl>
    <w:lvl w:ilvl="8">
      <w:start w:val="1"/>
      <w:numFmt w:val="bullet"/>
      <w:lvlText w:val=""/>
      <w:lvlJc w:val="left"/>
      <w:pPr>
        <w:ind w:left="6480" w:hanging="360"/>
      </w:pPr>
      <w:rPr>
        <w:rFonts w:ascii="Wingdings" w:hAnsi="Wingdings" w:cs="Wingdings" w:hint="default"/>
      </w:rPr>
    </w:lvl>
  </w:abstractNum>
  <w:abstractNum w:abstractNumId="2">
    <w:nsid w:val="1E624C3A"/>
    <w:multiLevelType w:val="multilevel"/>
    <w:tmpl w:val="0740A13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2D414487"/>
    <w:multiLevelType w:val="multilevel"/>
    <w:tmpl w:val="550662C4"/>
    <w:lvl w:ilvl="0">
      <w:start w:val="1"/>
      <w:numFmt w:val="bullet"/>
      <w:lvlText w:val="•"/>
      <w:lvlJc w:val="left"/>
      <w:pPr>
        <w:ind w:left="720" w:hanging="360"/>
      </w:pPr>
      <w:rPr>
        <w:rFonts w:ascii="Arial" w:hAnsi="Arial" w:cs="Arial" w:hint="default"/>
        <w:sz w:val="22"/>
        <w:szCs w:val="20"/>
        <w:lang w:val="en-US"/>
      </w:rPr>
    </w:lvl>
    <w:lvl w:ilvl="1">
      <w:start w:val="1"/>
      <w:numFmt w:val="bullet"/>
      <w:lvlText w:val="–"/>
      <w:lvlJc w:val="left"/>
      <w:pPr>
        <w:ind w:left="1440" w:hanging="360"/>
      </w:pPr>
      <w:rPr>
        <w:rFonts w:ascii="Arial" w:hAnsi="Arial" w:cs="Arial" w:hint="default"/>
        <w:sz w:val="22"/>
        <w:szCs w:val="20"/>
        <w:lang w:val="en-US"/>
      </w:rPr>
    </w:lvl>
    <w:lvl w:ilvl="2">
      <w:start w:val="1"/>
      <w:numFmt w:val="bullet"/>
      <w:lvlText w:val="•"/>
      <w:lvlJc w:val="left"/>
      <w:pPr>
        <w:ind w:left="2160" w:hanging="360"/>
      </w:pPr>
      <w:rPr>
        <w:rFonts w:ascii="Arial" w:hAnsi="Arial" w:cs="Arial" w:hint="default"/>
        <w:sz w:val="22"/>
        <w:szCs w:val="20"/>
        <w:lang w:val="en-US"/>
      </w:rPr>
    </w:lvl>
    <w:lvl w:ilvl="3">
      <w:start w:val="1"/>
      <w:numFmt w:val="bullet"/>
      <w:lvlText w:val="•"/>
      <w:lvlJc w:val="left"/>
      <w:pPr>
        <w:ind w:left="2880" w:hanging="360"/>
      </w:pPr>
      <w:rPr>
        <w:rFonts w:ascii="Arial" w:hAnsi="Arial" w:cs="Arial" w:hint="default"/>
        <w:szCs w:val="20"/>
        <w:lang w:val="en-US"/>
      </w:rPr>
    </w:lvl>
    <w:lvl w:ilvl="4">
      <w:start w:val="1"/>
      <w:numFmt w:val="bullet"/>
      <w:lvlText w:val="•"/>
      <w:lvlJc w:val="left"/>
      <w:pPr>
        <w:ind w:left="3600" w:hanging="360"/>
      </w:pPr>
      <w:rPr>
        <w:rFonts w:ascii="Arial" w:hAnsi="Arial" w:cs="Arial" w:hint="default"/>
        <w:szCs w:val="20"/>
        <w:lang w:val="en-US"/>
      </w:rPr>
    </w:lvl>
    <w:lvl w:ilvl="5">
      <w:start w:val="1"/>
      <w:numFmt w:val="bullet"/>
      <w:lvlText w:val="•"/>
      <w:lvlJc w:val="left"/>
      <w:pPr>
        <w:ind w:left="4320" w:hanging="360"/>
      </w:pPr>
      <w:rPr>
        <w:rFonts w:ascii="Arial" w:hAnsi="Arial" w:cs="Arial" w:hint="default"/>
        <w:szCs w:val="20"/>
        <w:lang w:val="en-US"/>
      </w:rPr>
    </w:lvl>
    <w:lvl w:ilvl="6">
      <w:start w:val="1"/>
      <w:numFmt w:val="bullet"/>
      <w:lvlText w:val="•"/>
      <w:lvlJc w:val="left"/>
      <w:pPr>
        <w:ind w:left="5040" w:hanging="360"/>
      </w:pPr>
      <w:rPr>
        <w:rFonts w:ascii="Arial" w:hAnsi="Arial" w:cs="Arial" w:hint="default"/>
        <w:szCs w:val="20"/>
        <w:lang w:val="en-US"/>
      </w:rPr>
    </w:lvl>
    <w:lvl w:ilvl="7">
      <w:start w:val="1"/>
      <w:numFmt w:val="bullet"/>
      <w:lvlText w:val="•"/>
      <w:lvlJc w:val="left"/>
      <w:pPr>
        <w:ind w:left="5760" w:hanging="360"/>
      </w:pPr>
      <w:rPr>
        <w:rFonts w:ascii="Arial" w:hAnsi="Arial" w:cs="Arial" w:hint="default"/>
        <w:szCs w:val="20"/>
        <w:lang w:val="en-US"/>
      </w:rPr>
    </w:lvl>
    <w:lvl w:ilvl="8">
      <w:start w:val="1"/>
      <w:numFmt w:val="bullet"/>
      <w:lvlText w:val="•"/>
      <w:lvlJc w:val="left"/>
      <w:pPr>
        <w:ind w:left="6480" w:hanging="360"/>
      </w:pPr>
      <w:rPr>
        <w:rFonts w:ascii="Arial" w:hAnsi="Arial" w:cs="Arial" w:hint="default"/>
        <w:szCs w:val="20"/>
        <w:lang w:val="en-US"/>
      </w:rPr>
    </w:lvl>
  </w:abstractNum>
  <w:abstractNum w:abstractNumId="4">
    <w:nsid w:val="3AEE0192"/>
    <w:multiLevelType w:val="multilevel"/>
    <w:tmpl w:val="E2A68ED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lang w:eastAsia="ja-JP"/>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lang w:eastAsia="ja-JP"/>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lang w:eastAsia="ja-JP"/>
      </w:rPr>
    </w:lvl>
    <w:lvl w:ilvl="8">
      <w:start w:val="1"/>
      <w:numFmt w:val="bullet"/>
      <w:lvlText w:val=""/>
      <w:lvlJc w:val="left"/>
      <w:pPr>
        <w:ind w:left="6480" w:hanging="360"/>
      </w:pPr>
      <w:rPr>
        <w:rFonts w:ascii="Wingdings" w:hAnsi="Wingdings" w:cs="Wingdings" w:hint="default"/>
      </w:rPr>
    </w:lvl>
  </w:abstractNum>
  <w:abstractNum w:abstractNumId="5">
    <w:nsid w:val="741640FF"/>
    <w:multiLevelType w:val="multilevel"/>
    <w:tmpl w:val="4DA6463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3"/>
  </w:num>
  <w:num w:numId="3">
    <w:abstractNumId w:val="4"/>
  </w:num>
  <w:num w:numId="4">
    <w:abstractNumId w:val="0"/>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B450F5"/>
    <w:rsid w:val="00B450F5"/>
    <w:rsid w:val="00D018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0F5"/>
    <w:pPr>
      <w:spacing w:after="160" w:line="259" w:lineRule="auto"/>
    </w:pPr>
    <w:rPr>
      <w:color w:val="00000A"/>
      <w:sz w:val="22"/>
    </w:rPr>
  </w:style>
  <w:style w:type="paragraph" w:styleId="Heading1">
    <w:name w:val="heading 1"/>
    <w:basedOn w:val="Normal"/>
    <w:link w:val="Heading1Char"/>
    <w:qFormat/>
    <w:rsid w:val="004D6857"/>
    <w:pPr>
      <w:keepNext/>
      <w:widowControl w:val="0"/>
      <w:spacing w:before="120" w:after="12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D6857"/>
    <w:rPr>
      <w:rFonts w:ascii="Liberation Serif" w:eastAsia="Noto Sans CJK SC Regular" w:hAnsi="Liberation Serif" w:cs="FreeSans"/>
      <w:b/>
      <w:bCs/>
      <w:sz w:val="28"/>
      <w:szCs w:val="28"/>
      <w:lang w:val="en-IN" w:eastAsia="zh-CN" w:bidi="hi-IN"/>
    </w:rPr>
  </w:style>
  <w:style w:type="character" w:customStyle="1" w:styleId="ListLabel1">
    <w:name w:val="ListLabel 1"/>
    <w:qFormat/>
    <w:rsid w:val="00B450F5"/>
    <w:rPr>
      <w:rFonts w:cs="Symbol"/>
    </w:rPr>
  </w:style>
  <w:style w:type="character" w:customStyle="1" w:styleId="ListLabel2">
    <w:name w:val="ListLabel 2"/>
    <w:qFormat/>
    <w:rsid w:val="00B450F5"/>
    <w:rPr>
      <w:rFonts w:ascii="Times New Roman" w:hAnsi="Times New Roman" w:cs="Courier New"/>
      <w:sz w:val="22"/>
      <w:lang w:eastAsia="ja-JP"/>
    </w:rPr>
  </w:style>
  <w:style w:type="character" w:customStyle="1" w:styleId="ListLabel3">
    <w:name w:val="ListLabel 3"/>
    <w:qFormat/>
    <w:rsid w:val="00B450F5"/>
    <w:rPr>
      <w:rFonts w:cs="Wingdings"/>
    </w:rPr>
  </w:style>
  <w:style w:type="character" w:customStyle="1" w:styleId="ListLabel4">
    <w:name w:val="ListLabel 4"/>
    <w:qFormat/>
    <w:rsid w:val="00B450F5"/>
    <w:rPr>
      <w:rFonts w:cs="Symbol"/>
    </w:rPr>
  </w:style>
  <w:style w:type="character" w:customStyle="1" w:styleId="ListLabel5">
    <w:name w:val="ListLabel 5"/>
    <w:qFormat/>
    <w:rsid w:val="00B450F5"/>
    <w:rPr>
      <w:rFonts w:cs="Courier New"/>
      <w:lang w:eastAsia="ja-JP"/>
    </w:rPr>
  </w:style>
  <w:style w:type="character" w:customStyle="1" w:styleId="ListLabel6">
    <w:name w:val="ListLabel 6"/>
    <w:qFormat/>
    <w:rsid w:val="00B450F5"/>
    <w:rPr>
      <w:rFonts w:cs="Wingdings"/>
    </w:rPr>
  </w:style>
  <w:style w:type="character" w:customStyle="1" w:styleId="ListLabel7">
    <w:name w:val="ListLabel 7"/>
    <w:qFormat/>
    <w:rsid w:val="00B450F5"/>
    <w:rPr>
      <w:rFonts w:cs="Symbol"/>
    </w:rPr>
  </w:style>
  <w:style w:type="character" w:customStyle="1" w:styleId="ListLabel8">
    <w:name w:val="ListLabel 8"/>
    <w:qFormat/>
    <w:rsid w:val="00B450F5"/>
    <w:rPr>
      <w:rFonts w:cs="Courier New"/>
      <w:lang w:eastAsia="ja-JP"/>
    </w:rPr>
  </w:style>
  <w:style w:type="character" w:customStyle="1" w:styleId="ListLabel9">
    <w:name w:val="ListLabel 9"/>
    <w:qFormat/>
    <w:rsid w:val="00B450F5"/>
    <w:rPr>
      <w:rFonts w:cs="Wingdings"/>
    </w:rPr>
  </w:style>
  <w:style w:type="character" w:customStyle="1" w:styleId="ListLabel10">
    <w:name w:val="ListLabel 10"/>
    <w:qFormat/>
    <w:rsid w:val="00B450F5"/>
    <w:rPr>
      <w:rFonts w:ascii="Times New Roman" w:hAnsi="Times New Roman" w:cs="Arial"/>
      <w:sz w:val="22"/>
      <w:szCs w:val="20"/>
      <w:lang w:val="en-US"/>
    </w:rPr>
  </w:style>
  <w:style w:type="character" w:customStyle="1" w:styleId="ListLabel11">
    <w:name w:val="ListLabel 11"/>
    <w:qFormat/>
    <w:rsid w:val="00B450F5"/>
    <w:rPr>
      <w:rFonts w:ascii="Times New Roman" w:hAnsi="Times New Roman" w:cs="Arial"/>
      <w:sz w:val="22"/>
      <w:szCs w:val="20"/>
      <w:lang w:val="en-US"/>
    </w:rPr>
  </w:style>
  <w:style w:type="character" w:customStyle="1" w:styleId="ListLabel12">
    <w:name w:val="ListLabel 12"/>
    <w:qFormat/>
    <w:rsid w:val="00B450F5"/>
    <w:rPr>
      <w:rFonts w:ascii="Times New Roman" w:hAnsi="Times New Roman" w:cs="Arial"/>
      <w:sz w:val="22"/>
      <w:szCs w:val="20"/>
      <w:lang w:val="en-US"/>
    </w:rPr>
  </w:style>
  <w:style w:type="character" w:customStyle="1" w:styleId="ListLabel13">
    <w:name w:val="ListLabel 13"/>
    <w:qFormat/>
    <w:rsid w:val="00B450F5"/>
    <w:rPr>
      <w:rFonts w:cs="Arial"/>
      <w:szCs w:val="20"/>
      <w:lang w:val="en-US"/>
    </w:rPr>
  </w:style>
  <w:style w:type="character" w:customStyle="1" w:styleId="ListLabel14">
    <w:name w:val="ListLabel 14"/>
    <w:qFormat/>
    <w:rsid w:val="00B450F5"/>
    <w:rPr>
      <w:rFonts w:cs="Arial"/>
      <w:szCs w:val="20"/>
      <w:lang w:val="en-US"/>
    </w:rPr>
  </w:style>
  <w:style w:type="character" w:customStyle="1" w:styleId="ListLabel15">
    <w:name w:val="ListLabel 15"/>
    <w:qFormat/>
    <w:rsid w:val="00B450F5"/>
    <w:rPr>
      <w:rFonts w:cs="Arial"/>
      <w:szCs w:val="20"/>
      <w:lang w:val="en-US"/>
    </w:rPr>
  </w:style>
  <w:style w:type="character" w:customStyle="1" w:styleId="ListLabel16">
    <w:name w:val="ListLabel 16"/>
    <w:qFormat/>
    <w:rsid w:val="00B450F5"/>
    <w:rPr>
      <w:rFonts w:cs="Arial"/>
      <w:szCs w:val="20"/>
      <w:lang w:val="en-US"/>
    </w:rPr>
  </w:style>
  <w:style w:type="character" w:customStyle="1" w:styleId="ListLabel17">
    <w:name w:val="ListLabel 17"/>
    <w:qFormat/>
    <w:rsid w:val="00B450F5"/>
    <w:rPr>
      <w:rFonts w:cs="Arial"/>
      <w:szCs w:val="20"/>
      <w:lang w:val="en-US"/>
    </w:rPr>
  </w:style>
  <w:style w:type="character" w:customStyle="1" w:styleId="ListLabel18">
    <w:name w:val="ListLabel 18"/>
    <w:qFormat/>
    <w:rsid w:val="00B450F5"/>
    <w:rPr>
      <w:rFonts w:cs="Arial"/>
      <w:szCs w:val="20"/>
      <w:lang w:val="en-US"/>
    </w:rPr>
  </w:style>
  <w:style w:type="character" w:customStyle="1" w:styleId="ListLabel19">
    <w:name w:val="ListLabel 19"/>
    <w:qFormat/>
    <w:rsid w:val="00B450F5"/>
    <w:rPr>
      <w:rFonts w:ascii="Times New Roman" w:hAnsi="Times New Roman" w:cs="Symbol"/>
      <w:sz w:val="22"/>
    </w:rPr>
  </w:style>
  <w:style w:type="character" w:customStyle="1" w:styleId="ListLabel20">
    <w:name w:val="ListLabel 20"/>
    <w:qFormat/>
    <w:rsid w:val="00B450F5"/>
    <w:rPr>
      <w:rFonts w:cs="Courier New"/>
      <w:lang w:eastAsia="ja-JP"/>
    </w:rPr>
  </w:style>
  <w:style w:type="character" w:customStyle="1" w:styleId="ListLabel21">
    <w:name w:val="ListLabel 21"/>
    <w:qFormat/>
    <w:rsid w:val="00B450F5"/>
    <w:rPr>
      <w:rFonts w:cs="Wingdings"/>
    </w:rPr>
  </w:style>
  <w:style w:type="character" w:customStyle="1" w:styleId="ListLabel22">
    <w:name w:val="ListLabel 22"/>
    <w:qFormat/>
    <w:rsid w:val="00B450F5"/>
    <w:rPr>
      <w:rFonts w:cs="Symbol"/>
    </w:rPr>
  </w:style>
  <w:style w:type="character" w:customStyle="1" w:styleId="ListLabel23">
    <w:name w:val="ListLabel 23"/>
    <w:qFormat/>
    <w:rsid w:val="00B450F5"/>
    <w:rPr>
      <w:rFonts w:cs="Courier New"/>
      <w:lang w:eastAsia="ja-JP"/>
    </w:rPr>
  </w:style>
  <w:style w:type="character" w:customStyle="1" w:styleId="ListLabel24">
    <w:name w:val="ListLabel 24"/>
    <w:qFormat/>
    <w:rsid w:val="00B450F5"/>
    <w:rPr>
      <w:rFonts w:cs="Wingdings"/>
    </w:rPr>
  </w:style>
  <w:style w:type="character" w:customStyle="1" w:styleId="ListLabel25">
    <w:name w:val="ListLabel 25"/>
    <w:qFormat/>
    <w:rsid w:val="00B450F5"/>
    <w:rPr>
      <w:rFonts w:cs="Symbol"/>
    </w:rPr>
  </w:style>
  <w:style w:type="character" w:customStyle="1" w:styleId="ListLabel26">
    <w:name w:val="ListLabel 26"/>
    <w:qFormat/>
    <w:rsid w:val="00B450F5"/>
    <w:rPr>
      <w:rFonts w:cs="Courier New"/>
      <w:lang w:eastAsia="ja-JP"/>
    </w:rPr>
  </w:style>
  <w:style w:type="character" w:customStyle="1" w:styleId="ListLabel27">
    <w:name w:val="ListLabel 27"/>
    <w:qFormat/>
    <w:rsid w:val="00B450F5"/>
    <w:rPr>
      <w:rFonts w:cs="Wingdings"/>
    </w:rPr>
  </w:style>
  <w:style w:type="character" w:customStyle="1" w:styleId="ListLabel28">
    <w:name w:val="ListLabel 28"/>
    <w:qFormat/>
    <w:rsid w:val="00B450F5"/>
    <w:rPr>
      <w:rFonts w:ascii="Times New Roman" w:hAnsi="Times New Roman" w:cs="Arial"/>
      <w:sz w:val="22"/>
      <w:szCs w:val="20"/>
      <w:lang w:val="en-US"/>
    </w:rPr>
  </w:style>
  <w:style w:type="character" w:customStyle="1" w:styleId="ListLabel29">
    <w:name w:val="ListLabel 29"/>
    <w:qFormat/>
    <w:rsid w:val="00B450F5"/>
    <w:rPr>
      <w:rFonts w:cs="Arial"/>
      <w:szCs w:val="20"/>
      <w:lang w:val="en-US"/>
    </w:rPr>
  </w:style>
  <w:style w:type="character" w:customStyle="1" w:styleId="ListLabel30">
    <w:name w:val="ListLabel 30"/>
    <w:qFormat/>
    <w:rsid w:val="00B450F5"/>
    <w:rPr>
      <w:rFonts w:cs="Arial"/>
      <w:szCs w:val="20"/>
      <w:lang w:val="en-US"/>
    </w:rPr>
  </w:style>
  <w:style w:type="character" w:customStyle="1" w:styleId="ListLabel31">
    <w:name w:val="ListLabel 31"/>
    <w:qFormat/>
    <w:rsid w:val="00B450F5"/>
    <w:rPr>
      <w:rFonts w:cs="Arial"/>
      <w:szCs w:val="20"/>
      <w:lang w:val="en-US"/>
    </w:rPr>
  </w:style>
  <w:style w:type="character" w:customStyle="1" w:styleId="ListLabel32">
    <w:name w:val="ListLabel 32"/>
    <w:qFormat/>
    <w:rsid w:val="00B450F5"/>
    <w:rPr>
      <w:rFonts w:cs="Arial"/>
      <w:szCs w:val="20"/>
      <w:lang w:val="en-US"/>
    </w:rPr>
  </w:style>
  <w:style w:type="character" w:customStyle="1" w:styleId="ListLabel33">
    <w:name w:val="ListLabel 33"/>
    <w:qFormat/>
    <w:rsid w:val="00B450F5"/>
    <w:rPr>
      <w:rFonts w:cs="Arial"/>
      <w:szCs w:val="20"/>
      <w:lang w:val="en-US"/>
    </w:rPr>
  </w:style>
  <w:style w:type="character" w:customStyle="1" w:styleId="ListLabel34">
    <w:name w:val="ListLabel 34"/>
    <w:qFormat/>
    <w:rsid w:val="00B450F5"/>
    <w:rPr>
      <w:rFonts w:cs="Arial"/>
      <w:szCs w:val="20"/>
      <w:lang w:val="en-US"/>
    </w:rPr>
  </w:style>
  <w:style w:type="character" w:customStyle="1" w:styleId="ListLabel35">
    <w:name w:val="ListLabel 35"/>
    <w:qFormat/>
    <w:rsid w:val="00B450F5"/>
    <w:rPr>
      <w:rFonts w:cs="Arial"/>
      <w:szCs w:val="20"/>
      <w:lang w:val="en-US"/>
    </w:rPr>
  </w:style>
  <w:style w:type="character" w:customStyle="1" w:styleId="ListLabel36">
    <w:name w:val="ListLabel 36"/>
    <w:qFormat/>
    <w:rsid w:val="00B450F5"/>
    <w:rPr>
      <w:rFonts w:cs="Arial"/>
      <w:szCs w:val="20"/>
      <w:lang w:val="en-US"/>
    </w:rPr>
  </w:style>
  <w:style w:type="character" w:customStyle="1" w:styleId="ListLabel37">
    <w:name w:val="ListLabel 37"/>
    <w:qFormat/>
    <w:rsid w:val="00B450F5"/>
    <w:rPr>
      <w:rFonts w:cs="Symbol"/>
    </w:rPr>
  </w:style>
  <w:style w:type="character" w:customStyle="1" w:styleId="ListLabel38">
    <w:name w:val="ListLabel 38"/>
    <w:qFormat/>
    <w:rsid w:val="00B450F5"/>
    <w:rPr>
      <w:rFonts w:ascii="Times New Roman" w:hAnsi="Times New Roman" w:cs="Courier New"/>
      <w:sz w:val="22"/>
      <w:lang w:eastAsia="ja-JP"/>
    </w:rPr>
  </w:style>
  <w:style w:type="character" w:customStyle="1" w:styleId="ListLabel39">
    <w:name w:val="ListLabel 39"/>
    <w:qFormat/>
    <w:rsid w:val="00B450F5"/>
    <w:rPr>
      <w:rFonts w:cs="Wingdings"/>
    </w:rPr>
  </w:style>
  <w:style w:type="character" w:customStyle="1" w:styleId="ListLabel40">
    <w:name w:val="ListLabel 40"/>
    <w:qFormat/>
    <w:rsid w:val="00B450F5"/>
    <w:rPr>
      <w:rFonts w:cs="Symbol"/>
    </w:rPr>
  </w:style>
  <w:style w:type="character" w:customStyle="1" w:styleId="ListLabel41">
    <w:name w:val="ListLabel 41"/>
    <w:qFormat/>
    <w:rsid w:val="00B450F5"/>
    <w:rPr>
      <w:rFonts w:cs="Courier New"/>
      <w:lang w:eastAsia="ja-JP"/>
    </w:rPr>
  </w:style>
  <w:style w:type="character" w:customStyle="1" w:styleId="ListLabel42">
    <w:name w:val="ListLabel 42"/>
    <w:qFormat/>
    <w:rsid w:val="00B450F5"/>
    <w:rPr>
      <w:rFonts w:cs="Wingdings"/>
    </w:rPr>
  </w:style>
  <w:style w:type="character" w:customStyle="1" w:styleId="ListLabel43">
    <w:name w:val="ListLabel 43"/>
    <w:qFormat/>
    <w:rsid w:val="00B450F5"/>
    <w:rPr>
      <w:rFonts w:cs="Symbol"/>
    </w:rPr>
  </w:style>
  <w:style w:type="character" w:customStyle="1" w:styleId="ListLabel44">
    <w:name w:val="ListLabel 44"/>
    <w:qFormat/>
    <w:rsid w:val="00B450F5"/>
    <w:rPr>
      <w:rFonts w:cs="Courier New"/>
      <w:lang w:eastAsia="ja-JP"/>
    </w:rPr>
  </w:style>
  <w:style w:type="character" w:customStyle="1" w:styleId="ListLabel45">
    <w:name w:val="ListLabel 45"/>
    <w:qFormat/>
    <w:rsid w:val="00B450F5"/>
    <w:rPr>
      <w:rFonts w:cs="Wingdings"/>
    </w:rPr>
  </w:style>
  <w:style w:type="character" w:customStyle="1" w:styleId="ListLabel46">
    <w:name w:val="ListLabel 46"/>
    <w:qFormat/>
    <w:rsid w:val="00B450F5"/>
    <w:rPr>
      <w:rFonts w:ascii="Times New Roman" w:hAnsi="Times New Roman" w:cs="Arial"/>
      <w:sz w:val="22"/>
      <w:szCs w:val="20"/>
      <w:lang w:val="en-US"/>
    </w:rPr>
  </w:style>
  <w:style w:type="character" w:customStyle="1" w:styleId="ListLabel47">
    <w:name w:val="ListLabel 47"/>
    <w:qFormat/>
    <w:rsid w:val="00B450F5"/>
    <w:rPr>
      <w:rFonts w:ascii="Times New Roman" w:hAnsi="Times New Roman" w:cs="Arial"/>
      <w:sz w:val="22"/>
      <w:szCs w:val="20"/>
      <w:lang w:val="en-US"/>
    </w:rPr>
  </w:style>
  <w:style w:type="character" w:customStyle="1" w:styleId="ListLabel48">
    <w:name w:val="ListLabel 48"/>
    <w:qFormat/>
    <w:rsid w:val="00B450F5"/>
    <w:rPr>
      <w:rFonts w:ascii="Times New Roman" w:hAnsi="Times New Roman" w:cs="Arial"/>
      <w:sz w:val="22"/>
      <w:szCs w:val="20"/>
      <w:lang w:val="en-US"/>
    </w:rPr>
  </w:style>
  <w:style w:type="character" w:customStyle="1" w:styleId="ListLabel49">
    <w:name w:val="ListLabel 49"/>
    <w:qFormat/>
    <w:rsid w:val="00B450F5"/>
    <w:rPr>
      <w:rFonts w:cs="Arial"/>
      <w:szCs w:val="20"/>
      <w:lang w:val="en-US"/>
    </w:rPr>
  </w:style>
  <w:style w:type="character" w:customStyle="1" w:styleId="ListLabel50">
    <w:name w:val="ListLabel 50"/>
    <w:qFormat/>
    <w:rsid w:val="00B450F5"/>
    <w:rPr>
      <w:rFonts w:cs="Arial"/>
      <w:szCs w:val="20"/>
      <w:lang w:val="en-US"/>
    </w:rPr>
  </w:style>
  <w:style w:type="character" w:customStyle="1" w:styleId="ListLabel51">
    <w:name w:val="ListLabel 51"/>
    <w:qFormat/>
    <w:rsid w:val="00B450F5"/>
    <w:rPr>
      <w:rFonts w:cs="Arial"/>
      <w:szCs w:val="20"/>
      <w:lang w:val="en-US"/>
    </w:rPr>
  </w:style>
  <w:style w:type="character" w:customStyle="1" w:styleId="ListLabel52">
    <w:name w:val="ListLabel 52"/>
    <w:qFormat/>
    <w:rsid w:val="00B450F5"/>
    <w:rPr>
      <w:rFonts w:cs="Arial"/>
      <w:szCs w:val="20"/>
      <w:lang w:val="en-US"/>
    </w:rPr>
  </w:style>
  <w:style w:type="character" w:customStyle="1" w:styleId="ListLabel53">
    <w:name w:val="ListLabel 53"/>
    <w:qFormat/>
    <w:rsid w:val="00B450F5"/>
    <w:rPr>
      <w:rFonts w:cs="Arial"/>
      <w:szCs w:val="20"/>
      <w:lang w:val="en-US"/>
    </w:rPr>
  </w:style>
  <w:style w:type="character" w:customStyle="1" w:styleId="ListLabel54">
    <w:name w:val="ListLabel 54"/>
    <w:qFormat/>
    <w:rsid w:val="00B450F5"/>
    <w:rPr>
      <w:rFonts w:cs="Arial"/>
      <w:szCs w:val="20"/>
      <w:lang w:val="en-US"/>
    </w:rPr>
  </w:style>
  <w:style w:type="character" w:customStyle="1" w:styleId="ListLabel55">
    <w:name w:val="ListLabel 55"/>
    <w:qFormat/>
    <w:rsid w:val="00B450F5"/>
    <w:rPr>
      <w:rFonts w:ascii="Times New Roman" w:hAnsi="Times New Roman" w:cs="Symbol"/>
      <w:sz w:val="22"/>
    </w:rPr>
  </w:style>
  <w:style w:type="character" w:customStyle="1" w:styleId="ListLabel56">
    <w:name w:val="ListLabel 56"/>
    <w:qFormat/>
    <w:rsid w:val="00B450F5"/>
    <w:rPr>
      <w:rFonts w:cs="Courier New"/>
      <w:lang w:eastAsia="ja-JP"/>
    </w:rPr>
  </w:style>
  <w:style w:type="character" w:customStyle="1" w:styleId="ListLabel57">
    <w:name w:val="ListLabel 57"/>
    <w:qFormat/>
    <w:rsid w:val="00B450F5"/>
    <w:rPr>
      <w:rFonts w:cs="Wingdings"/>
    </w:rPr>
  </w:style>
  <w:style w:type="character" w:customStyle="1" w:styleId="ListLabel58">
    <w:name w:val="ListLabel 58"/>
    <w:qFormat/>
    <w:rsid w:val="00B450F5"/>
    <w:rPr>
      <w:rFonts w:cs="Symbol"/>
    </w:rPr>
  </w:style>
  <w:style w:type="character" w:customStyle="1" w:styleId="ListLabel59">
    <w:name w:val="ListLabel 59"/>
    <w:qFormat/>
    <w:rsid w:val="00B450F5"/>
    <w:rPr>
      <w:rFonts w:cs="Courier New"/>
      <w:lang w:eastAsia="ja-JP"/>
    </w:rPr>
  </w:style>
  <w:style w:type="character" w:customStyle="1" w:styleId="ListLabel60">
    <w:name w:val="ListLabel 60"/>
    <w:qFormat/>
    <w:rsid w:val="00B450F5"/>
    <w:rPr>
      <w:rFonts w:cs="Wingdings"/>
    </w:rPr>
  </w:style>
  <w:style w:type="character" w:customStyle="1" w:styleId="ListLabel61">
    <w:name w:val="ListLabel 61"/>
    <w:qFormat/>
    <w:rsid w:val="00B450F5"/>
    <w:rPr>
      <w:rFonts w:cs="Symbol"/>
    </w:rPr>
  </w:style>
  <w:style w:type="character" w:customStyle="1" w:styleId="ListLabel62">
    <w:name w:val="ListLabel 62"/>
    <w:qFormat/>
    <w:rsid w:val="00B450F5"/>
    <w:rPr>
      <w:rFonts w:cs="Courier New"/>
      <w:lang w:eastAsia="ja-JP"/>
    </w:rPr>
  </w:style>
  <w:style w:type="character" w:customStyle="1" w:styleId="ListLabel63">
    <w:name w:val="ListLabel 63"/>
    <w:qFormat/>
    <w:rsid w:val="00B450F5"/>
    <w:rPr>
      <w:rFonts w:cs="Wingdings"/>
    </w:rPr>
  </w:style>
  <w:style w:type="character" w:customStyle="1" w:styleId="ListLabel64">
    <w:name w:val="ListLabel 64"/>
    <w:qFormat/>
    <w:rsid w:val="00B450F5"/>
    <w:rPr>
      <w:rFonts w:ascii="Times New Roman" w:hAnsi="Times New Roman" w:cs="Arial"/>
      <w:sz w:val="22"/>
      <w:szCs w:val="20"/>
      <w:lang w:val="en-US"/>
    </w:rPr>
  </w:style>
  <w:style w:type="character" w:customStyle="1" w:styleId="ListLabel65">
    <w:name w:val="ListLabel 65"/>
    <w:qFormat/>
    <w:rsid w:val="00B450F5"/>
    <w:rPr>
      <w:rFonts w:cs="Arial"/>
      <w:szCs w:val="20"/>
      <w:lang w:val="en-US"/>
    </w:rPr>
  </w:style>
  <w:style w:type="character" w:customStyle="1" w:styleId="ListLabel66">
    <w:name w:val="ListLabel 66"/>
    <w:qFormat/>
    <w:rsid w:val="00B450F5"/>
    <w:rPr>
      <w:rFonts w:cs="Arial"/>
      <w:szCs w:val="20"/>
      <w:lang w:val="en-US"/>
    </w:rPr>
  </w:style>
  <w:style w:type="character" w:customStyle="1" w:styleId="ListLabel67">
    <w:name w:val="ListLabel 67"/>
    <w:qFormat/>
    <w:rsid w:val="00B450F5"/>
    <w:rPr>
      <w:rFonts w:cs="Arial"/>
      <w:szCs w:val="20"/>
      <w:lang w:val="en-US"/>
    </w:rPr>
  </w:style>
  <w:style w:type="character" w:customStyle="1" w:styleId="ListLabel68">
    <w:name w:val="ListLabel 68"/>
    <w:qFormat/>
    <w:rsid w:val="00B450F5"/>
    <w:rPr>
      <w:rFonts w:cs="Arial"/>
      <w:szCs w:val="20"/>
      <w:lang w:val="en-US"/>
    </w:rPr>
  </w:style>
  <w:style w:type="character" w:customStyle="1" w:styleId="ListLabel69">
    <w:name w:val="ListLabel 69"/>
    <w:qFormat/>
    <w:rsid w:val="00B450F5"/>
    <w:rPr>
      <w:rFonts w:cs="Arial"/>
      <w:szCs w:val="20"/>
      <w:lang w:val="en-US"/>
    </w:rPr>
  </w:style>
  <w:style w:type="character" w:customStyle="1" w:styleId="ListLabel70">
    <w:name w:val="ListLabel 70"/>
    <w:qFormat/>
    <w:rsid w:val="00B450F5"/>
    <w:rPr>
      <w:rFonts w:cs="Arial"/>
      <w:szCs w:val="20"/>
      <w:lang w:val="en-US"/>
    </w:rPr>
  </w:style>
  <w:style w:type="character" w:customStyle="1" w:styleId="ListLabel71">
    <w:name w:val="ListLabel 71"/>
    <w:qFormat/>
    <w:rsid w:val="00B450F5"/>
    <w:rPr>
      <w:rFonts w:cs="Arial"/>
      <w:szCs w:val="20"/>
      <w:lang w:val="en-US"/>
    </w:rPr>
  </w:style>
  <w:style w:type="character" w:customStyle="1" w:styleId="ListLabel72">
    <w:name w:val="ListLabel 72"/>
    <w:qFormat/>
    <w:rsid w:val="00B450F5"/>
    <w:rPr>
      <w:rFonts w:cs="Arial"/>
      <w:szCs w:val="20"/>
      <w:lang w:val="en-US"/>
    </w:rPr>
  </w:style>
  <w:style w:type="character" w:customStyle="1" w:styleId="ListLabel73">
    <w:name w:val="ListLabel 73"/>
    <w:qFormat/>
    <w:rsid w:val="00B450F5"/>
    <w:rPr>
      <w:rFonts w:cs="Symbol"/>
    </w:rPr>
  </w:style>
  <w:style w:type="character" w:customStyle="1" w:styleId="ListLabel74">
    <w:name w:val="ListLabel 74"/>
    <w:qFormat/>
    <w:rsid w:val="00B450F5"/>
    <w:rPr>
      <w:rFonts w:ascii="Times New Roman" w:hAnsi="Times New Roman" w:cs="Courier New"/>
      <w:sz w:val="22"/>
      <w:lang w:eastAsia="ja-JP"/>
    </w:rPr>
  </w:style>
  <w:style w:type="character" w:customStyle="1" w:styleId="ListLabel75">
    <w:name w:val="ListLabel 75"/>
    <w:qFormat/>
    <w:rsid w:val="00B450F5"/>
    <w:rPr>
      <w:rFonts w:cs="Wingdings"/>
    </w:rPr>
  </w:style>
  <w:style w:type="character" w:customStyle="1" w:styleId="ListLabel76">
    <w:name w:val="ListLabel 76"/>
    <w:qFormat/>
    <w:rsid w:val="00B450F5"/>
    <w:rPr>
      <w:rFonts w:cs="Symbol"/>
    </w:rPr>
  </w:style>
  <w:style w:type="character" w:customStyle="1" w:styleId="ListLabel77">
    <w:name w:val="ListLabel 77"/>
    <w:qFormat/>
    <w:rsid w:val="00B450F5"/>
    <w:rPr>
      <w:rFonts w:cs="Courier New"/>
      <w:lang w:eastAsia="ja-JP"/>
    </w:rPr>
  </w:style>
  <w:style w:type="character" w:customStyle="1" w:styleId="ListLabel78">
    <w:name w:val="ListLabel 78"/>
    <w:qFormat/>
    <w:rsid w:val="00B450F5"/>
    <w:rPr>
      <w:rFonts w:cs="Wingdings"/>
    </w:rPr>
  </w:style>
  <w:style w:type="character" w:customStyle="1" w:styleId="ListLabel79">
    <w:name w:val="ListLabel 79"/>
    <w:qFormat/>
    <w:rsid w:val="00B450F5"/>
    <w:rPr>
      <w:rFonts w:cs="Symbol"/>
    </w:rPr>
  </w:style>
  <w:style w:type="character" w:customStyle="1" w:styleId="ListLabel80">
    <w:name w:val="ListLabel 80"/>
    <w:qFormat/>
    <w:rsid w:val="00B450F5"/>
    <w:rPr>
      <w:rFonts w:cs="Courier New"/>
      <w:lang w:eastAsia="ja-JP"/>
    </w:rPr>
  </w:style>
  <w:style w:type="character" w:customStyle="1" w:styleId="ListLabel81">
    <w:name w:val="ListLabel 81"/>
    <w:qFormat/>
    <w:rsid w:val="00B450F5"/>
    <w:rPr>
      <w:rFonts w:cs="Wingdings"/>
    </w:rPr>
  </w:style>
  <w:style w:type="character" w:customStyle="1" w:styleId="ListLabel82">
    <w:name w:val="ListLabel 82"/>
    <w:qFormat/>
    <w:rsid w:val="00B450F5"/>
    <w:rPr>
      <w:rFonts w:ascii="Times New Roman" w:hAnsi="Times New Roman" w:cs="Arial"/>
      <w:sz w:val="22"/>
      <w:szCs w:val="20"/>
      <w:lang w:val="en-US"/>
    </w:rPr>
  </w:style>
  <w:style w:type="character" w:customStyle="1" w:styleId="ListLabel83">
    <w:name w:val="ListLabel 83"/>
    <w:qFormat/>
    <w:rsid w:val="00B450F5"/>
    <w:rPr>
      <w:rFonts w:ascii="Times New Roman" w:hAnsi="Times New Roman" w:cs="Arial"/>
      <w:sz w:val="22"/>
      <w:szCs w:val="20"/>
      <w:lang w:val="en-US"/>
    </w:rPr>
  </w:style>
  <w:style w:type="character" w:customStyle="1" w:styleId="ListLabel84">
    <w:name w:val="ListLabel 84"/>
    <w:qFormat/>
    <w:rsid w:val="00B450F5"/>
    <w:rPr>
      <w:rFonts w:ascii="Times New Roman" w:hAnsi="Times New Roman" w:cs="Arial"/>
      <w:sz w:val="22"/>
      <w:szCs w:val="20"/>
      <w:lang w:val="en-US"/>
    </w:rPr>
  </w:style>
  <w:style w:type="character" w:customStyle="1" w:styleId="ListLabel85">
    <w:name w:val="ListLabel 85"/>
    <w:qFormat/>
    <w:rsid w:val="00B450F5"/>
    <w:rPr>
      <w:rFonts w:cs="Arial"/>
      <w:szCs w:val="20"/>
      <w:lang w:val="en-US"/>
    </w:rPr>
  </w:style>
  <w:style w:type="character" w:customStyle="1" w:styleId="ListLabel86">
    <w:name w:val="ListLabel 86"/>
    <w:qFormat/>
    <w:rsid w:val="00B450F5"/>
    <w:rPr>
      <w:rFonts w:cs="Arial"/>
      <w:szCs w:val="20"/>
      <w:lang w:val="en-US"/>
    </w:rPr>
  </w:style>
  <w:style w:type="character" w:customStyle="1" w:styleId="ListLabel87">
    <w:name w:val="ListLabel 87"/>
    <w:qFormat/>
    <w:rsid w:val="00B450F5"/>
    <w:rPr>
      <w:rFonts w:cs="Arial"/>
      <w:szCs w:val="20"/>
      <w:lang w:val="en-US"/>
    </w:rPr>
  </w:style>
  <w:style w:type="character" w:customStyle="1" w:styleId="ListLabel88">
    <w:name w:val="ListLabel 88"/>
    <w:qFormat/>
    <w:rsid w:val="00B450F5"/>
    <w:rPr>
      <w:rFonts w:cs="Arial"/>
      <w:szCs w:val="20"/>
      <w:lang w:val="en-US"/>
    </w:rPr>
  </w:style>
  <w:style w:type="character" w:customStyle="1" w:styleId="ListLabel89">
    <w:name w:val="ListLabel 89"/>
    <w:qFormat/>
    <w:rsid w:val="00B450F5"/>
    <w:rPr>
      <w:rFonts w:cs="Arial"/>
      <w:szCs w:val="20"/>
      <w:lang w:val="en-US"/>
    </w:rPr>
  </w:style>
  <w:style w:type="character" w:customStyle="1" w:styleId="ListLabel90">
    <w:name w:val="ListLabel 90"/>
    <w:qFormat/>
    <w:rsid w:val="00B450F5"/>
    <w:rPr>
      <w:rFonts w:cs="Arial"/>
      <w:szCs w:val="20"/>
      <w:lang w:val="en-US"/>
    </w:rPr>
  </w:style>
  <w:style w:type="character" w:customStyle="1" w:styleId="ListLabel91">
    <w:name w:val="ListLabel 91"/>
    <w:qFormat/>
    <w:rsid w:val="00B450F5"/>
    <w:rPr>
      <w:rFonts w:ascii="Times New Roman" w:hAnsi="Times New Roman" w:cs="Symbol"/>
      <w:sz w:val="22"/>
    </w:rPr>
  </w:style>
  <w:style w:type="character" w:customStyle="1" w:styleId="ListLabel92">
    <w:name w:val="ListLabel 92"/>
    <w:qFormat/>
    <w:rsid w:val="00B450F5"/>
    <w:rPr>
      <w:rFonts w:cs="Courier New"/>
      <w:lang w:eastAsia="ja-JP"/>
    </w:rPr>
  </w:style>
  <w:style w:type="character" w:customStyle="1" w:styleId="ListLabel93">
    <w:name w:val="ListLabel 93"/>
    <w:qFormat/>
    <w:rsid w:val="00B450F5"/>
    <w:rPr>
      <w:rFonts w:cs="Wingdings"/>
    </w:rPr>
  </w:style>
  <w:style w:type="character" w:customStyle="1" w:styleId="ListLabel94">
    <w:name w:val="ListLabel 94"/>
    <w:qFormat/>
    <w:rsid w:val="00B450F5"/>
    <w:rPr>
      <w:rFonts w:cs="Symbol"/>
    </w:rPr>
  </w:style>
  <w:style w:type="character" w:customStyle="1" w:styleId="ListLabel95">
    <w:name w:val="ListLabel 95"/>
    <w:qFormat/>
    <w:rsid w:val="00B450F5"/>
    <w:rPr>
      <w:rFonts w:cs="Courier New"/>
      <w:lang w:eastAsia="ja-JP"/>
    </w:rPr>
  </w:style>
  <w:style w:type="character" w:customStyle="1" w:styleId="ListLabel96">
    <w:name w:val="ListLabel 96"/>
    <w:qFormat/>
    <w:rsid w:val="00B450F5"/>
    <w:rPr>
      <w:rFonts w:cs="Wingdings"/>
    </w:rPr>
  </w:style>
  <w:style w:type="character" w:customStyle="1" w:styleId="ListLabel97">
    <w:name w:val="ListLabel 97"/>
    <w:qFormat/>
    <w:rsid w:val="00B450F5"/>
    <w:rPr>
      <w:rFonts w:cs="Symbol"/>
    </w:rPr>
  </w:style>
  <w:style w:type="character" w:customStyle="1" w:styleId="ListLabel98">
    <w:name w:val="ListLabel 98"/>
    <w:qFormat/>
    <w:rsid w:val="00B450F5"/>
    <w:rPr>
      <w:rFonts w:cs="Courier New"/>
      <w:lang w:eastAsia="ja-JP"/>
    </w:rPr>
  </w:style>
  <w:style w:type="character" w:customStyle="1" w:styleId="ListLabel99">
    <w:name w:val="ListLabel 99"/>
    <w:qFormat/>
    <w:rsid w:val="00B450F5"/>
    <w:rPr>
      <w:rFonts w:cs="Wingdings"/>
    </w:rPr>
  </w:style>
  <w:style w:type="character" w:customStyle="1" w:styleId="ListLabel100">
    <w:name w:val="ListLabel 100"/>
    <w:qFormat/>
    <w:rsid w:val="00B450F5"/>
    <w:rPr>
      <w:rFonts w:ascii="Times New Roman" w:hAnsi="Times New Roman" w:cs="Arial"/>
      <w:sz w:val="22"/>
      <w:szCs w:val="20"/>
      <w:lang w:val="en-US"/>
    </w:rPr>
  </w:style>
  <w:style w:type="character" w:customStyle="1" w:styleId="ListLabel101">
    <w:name w:val="ListLabel 101"/>
    <w:qFormat/>
    <w:rsid w:val="00B450F5"/>
    <w:rPr>
      <w:rFonts w:cs="Arial"/>
      <w:szCs w:val="20"/>
      <w:lang w:val="en-US"/>
    </w:rPr>
  </w:style>
  <w:style w:type="character" w:customStyle="1" w:styleId="ListLabel102">
    <w:name w:val="ListLabel 102"/>
    <w:qFormat/>
    <w:rsid w:val="00B450F5"/>
    <w:rPr>
      <w:rFonts w:cs="Arial"/>
      <w:szCs w:val="20"/>
      <w:lang w:val="en-US"/>
    </w:rPr>
  </w:style>
  <w:style w:type="character" w:customStyle="1" w:styleId="ListLabel103">
    <w:name w:val="ListLabel 103"/>
    <w:qFormat/>
    <w:rsid w:val="00B450F5"/>
    <w:rPr>
      <w:rFonts w:cs="Arial"/>
      <w:szCs w:val="20"/>
      <w:lang w:val="en-US"/>
    </w:rPr>
  </w:style>
  <w:style w:type="character" w:customStyle="1" w:styleId="ListLabel104">
    <w:name w:val="ListLabel 104"/>
    <w:qFormat/>
    <w:rsid w:val="00B450F5"/>
    <w:rPr>
      <w:rFonts w:cs="Arial"/>
      <w:szCs w:val="20"/>
      <w:lang w:val="en-US"/>
    </w:rPr>
  </w:style>
  <w:style w:type="character" w:customStyle="1" w:styleId="ListLabel105">
    <w:name w:val="ListLabel 105"/>
    <w:qFormat/>
    <w:rsid w:val="00B450F5"/>
    <w:rPr>
      <w:rFonts w:cs="Arial"/>
      <w:szCs w:val="20"/>
      <w:lang w:val="en-US"/>
    </w:rPr>
  </w:style>
  <w:style w:type="character" w:customStyle="1" w:styleId="ListLabel106">
    <w:name w:val="ListLabel 106"/>
    <w:qFormat/>
    <w:rsid w:val="00B450F5"/>
    <w:rPr>
      <w:rFonts w:cs="Arial"/>
      <w:szCs w:val="20"/>
      <w:lang w:val="en-US"/>
    </w:rPr>
  </w:style>
  <w:style w:type="character" w:customStyle="1" w:styleId="ListLabel107">
    <w:name w:val="ListLabel 107"/>
    <w:qFormat/>
    <w:rsid w:val="00B450F5"/>
    <w:rPr>
      <w:rFonts w:cs="Arial"/>
      <w:szCs w:val="20"/>
      <w:lang w:val="en-US"/>
    </w:rPr>
  </w:style>
  <w:style w:type="character" w:customStyle="1" w:styleId="ListLabel108">
    <w:name w:val="ListLabel 108"/>
    <w:qFormat/>
    <w:rsid w:val="00B450F5"/>
    <w:rPr>
      <w:rFonts w:cs="Arial"/>
      <w:szCs w:val="20"/>
      <w:lang w:val="en-US"/>
    </w:rPr>
  </w:style>
  <w:style w:type="character" w:customStyle="1" w:styleId="ListLabel109">
    <w:name w:val="ListLabel 109"/>
    <w:qFormat/>
    <w:rsid w:val="00B450F5"/>
    <w:rPr>
      <w:rFonts w:cs="Symbol"/>
    </w:rPr>
  </w:style>
  <w:style w:type="character" w:customStyle="1" w:styleId="ListLabel110">
    <w:name w:val="ListLabel 110"/>
    <w:qFormat/>
    <w:rsid w:val="00B450F5"/>
    <w:rPr>
      <w:rFonts w:ascii="Times New Roman" w:hAnsi="Times New Roman" w:cs="Courier New"/>
      <w:sz w:val="22"/>
      <w:lang w:eastAsia="ja-JP"/>
    </w:rPr>
  </w:style>
  <w:style w:type="character" w:customStyle="1" w:styleId="ListLabel111">
    <w:name w:val="ListLabel 111"/>
    <w:qFormat/>
    <w:rsid w:val="00B450F5"/>
    <w:rPr>
      <w:rFonts w:cs="Wingdings"/>
    </w:rPr>
  </w:style>
  <w:style w:type="character" w:customStyle="1" w:styleId="ListLabel112">
    <w:name w:val="ListLabel 112"/>
    <w:qFormat/>
    <w:rsid w:val="00B450F5"/>
    <w:rPr>
      <w:rFonts w:cs="Symbol"/>
    </w:rPr>
  </w:style>
  <w:style w:type="character" w:customStyle="1" w:styleId="ListLabel113">
    <w:name w:val="ListLabel 113"/>
    <w:qFormat/>
    <w:rsid w:val="00B450F5"/>
    <w:rPr>
      <w:rFonts w:cs="Courier New"/>
      <w:lang w:eastAsia="ja-JP"/>
    </w:rPr>
  </w:style>
  <w:style w:type="character" w:customStyle="1" w:styleId="ListLabel114">
    <w:name w:val="ListLabel 114"/>
    <w:qFormat/>
    <w:rsid w:val="00B450F5"/>
    <w:rPr>
      <w:rFonts w:cs="Wingdings"/>
    </w:rPr>
  </w:style>
  <w:style w:type="character" w:customStyle="1" w:styleId="ListLabel115">
    <w:name w:val="ListLabel 115"/>
    <w:qFormat/>
    <w:rsid w:val="00B450F5"/>
    <w:rPr>
      <w:rFonts w:cs="Symbol"/>
    </w:rPr>
  </w:style>
  <w:style w:type="character" w:customStyle="1" w:styleId="ListLabel116">
    <w:name w:val="ListLabel 116"/>
    <w:qFormat/>
    <w:rsid w:val="00B450F5"/>
    <w:rPr>
      <w:rFonts w:cs="Courier New"/>
      <w:lang w:eastAsia="ja-JP"/>
    </w:rPr>
  </w:style>
  <w:style w:type="character" w:customStyle="1" w:styleId="ListLabel117">
    <w:name w:val="ListLabel 117"/>
    <w:qFormat/>
    <w:rsid w:val="00B450F5"/>
    <w:rPr>
      <w:rFonts w:cs="Wingdings"/>
    </w:rPr>
  </w:style>
  <w:style w:type="character" w:customStyle="1" w:styleId="ListLabel118">
    <w:name w:val="ListLabel 118"/>
    <w:qFormat/>
    <w:rsid w:val="00B450F5"/>
    <w:rPr>
      <w:rFonts w:ascii="Times New Roman" w:hAnsi="Times New Roman" w:cs="Arial"/>
      <w:sz w:val="22"/>
      <w:szCs w:val="20"/>
      <w:lang w:val="en-US"/>
    </w:rPr>
  </w:style>
  <w:style w:type="character" w:customStyle="1" w:styleId="ListLabel119">
    <w:name w:val="ListLabel 119"/>
    <w:qFormat/>
    <w:rsid w:val="00B450F5"/>
    <w:rPr>
      <w:rFonts w:ascii="Times New Roman" w:hAnsi="Times New Roman" w:cs="Arial"/>
      <w:sz w:val="22"/>
      <w:szCs w:val="20"/>
      <w:lang w:val="en-US"/>
    </w:rPr>
  </w:style>
  <w:style w:type="character" w:customStyle="1" w:styleId="ListLabel120">
    <w:name w:val="ListLabel 120"/>
    <w:qFormat/>
    <w:rsid w:val="00B450F5"/>
    <w:rPr>
      <w:rFonts w:ascii="Times New Roman" w:hAnsi="Times New Roman" w:cs="Arial"/>
      <w:sz w:val="22"/>
      <w:szCs w:val="20"/>
      <w:lang w:val="en-US"/>
    </w:rPr>
  </w:style>
  <w:style w:type="character" w:customStyle="1" w:styleId="ListLabel121">
    <w:name w:val="ListLabel 121"/>
    <w:qFormat/>
    <w:rsid w:val="00B450F5"/>
    <w:rPr>
      <w:rFonts w:cs="Arial"/>
      <w:szCs w:val="20"/>
      <w:lang w:val="en-US"/>
    </w:rPr>
  </w:style>
  <w:style w:type="character" w:customStyle="1" w:styleId="ListLabel122">
    <w:name w:val="ListLabel 122"/>
    <w:qFormat/>
    <w:rsid w:val="00B450F5"/>
    <w:rPr>
      <w:rFonts w:cs="Arial"/>
      <w:szCs w:val="20"/>
      <w:lang w:val="en-US"/>
    </w:rPr>
  </w:style>
  <w:style w:type="character" w:customStyle="1" w:styleId="ListLabel123">
    <w:name w:val="ListLabel 123"/>
    <w:qFormat/>
    <w:rsid w:val="00B450F5"/>
    <w:rPr>
      <w:rFonts w:cs="Arial"/>
      <w:szCs w:val="20"/>
      <w:lang w:val="en-US"/>
    </w:rPr>
  </w:style>
  <w:style w:type="character" w:customStyle="1" w:styleId="ListLabel124">
    <w:name w:val="ListLabel 124"/>
    <w:qFormat/>
    <w:rsid w:val="00B450F5"/>
    <w:rPr>
      <w:rFonts w:cs="Arial"/>
      <w:szCs w:val="20"/>
      <w:lang w:val="en-US"/>
    </w:rPr>
  </w:style>
  <w:style w:type="character" w:customStyle="1" w:styleId="ListLabel125">
    <w:name w:val="ListLabel 125"/>
    <w:qFormat/>
    <w:rsid w:val="00B450F5"/>
    <w:rPr>
      <w:rFonts w:cs="Arial"/>
      <w:szCs w:val="20"/>
      <w:lang w:val="en-US"/>
    </w:rPr>
  </w:style>
  <w:style w:type="character" w:customStyle="1" w:styleId="ListLabel126">
    <w:name w:val="ListLabel 126"/>
    <w:qFormat/>
    <w:rsid w:val="00B450F5"/>
    <w:rPr>
      <w:rFonts w:cs="Arial"/>
      <w:szCs w:val="20"/>
      <w:lang w:val="en-US"/>
    </w:rPr>
  </w:style>
  <w:style w:type="character" w:customStyle="1" w:styleId="ListLabel127">
    <w:name w:val="ListLabel 127"/>
    <w:qFormat/>
    <w:rsid w:val="00B450F5"/>
    <w:rPr>
      <w:rFonts w:ascii="Times New Roman" w:hAnsi="Times New Roman" w:cs="Symbol"/>
      <w:sz w:val="22"/>
    </w:rPr>
  </w:style>
  <w:style w:type="character" w:customStyle="1" w:styleId="ListLabel128">
    <w:name w:val="ListLabel 128"/>
    <w:qFormat/>
    <w:rsid w:val="00B450F5"/>
    <w:rPr>
      <w:rFonts w:cs="Courier New"/>
      <w:lang w:eastAsia="ja-JP"/>
    </w:rPr>
  </w:style>
  <w:style w:type="character" w:customStyle="1" w:styleId="ListLabel129">
    <w:name w:val="ListLabel 129"/>
    <w:qFormat/>
    <w:rsid w:val="00B450F5"/>
    <w:rPr>
      <w:rFonts w:cs="Wingdings"/>
    </w:rPr>
  </w:style>
  <w:style w:type="character" w:customStyle="1" w:styleId="ListLabel130">
    <w:name w:val="ListLabel 130"/>
    <w:qFormat/>
    <w:rsid w:val="00B450F5"/>
    <w:rPr>
      <w:rFonts w:cs="Symbol"/>
    </w:rPr>
  </w:style>
  <w:style w:type="character" w:customStyle="1" w:styleId="ListLabel131">
    <w:name w:val="ListLabel 131"/>
    <w:qFormat/>
    <w:rsid w:val="00B450F5"/>
    <w:rPr>
      <w:rFonts w:cs="Courier New"/>
      <w:lang w:eastAsia="ja-JP"/>
    </w:rPr>
  </w:style>
  <w:style w:type="character" w:customStyle="1" w:styleId="ListLabel132">
    <w:name w:val="ListLabel 132"/>
    <w:qFormat/>
    <w:rsid w:val="00B450F5"/>
    <w:rPr>
      <w:rFonts w:cs="Wingdings"/>
    </w:rPr>
  </w:style>
  <w:style w:type="character" w:customStyle="1" w:styleId="ListLabel133">
    <w:name w:val="ListLabel 133"/>
    <w:qFormat/>
    <w:rsid w:val="00B450F5"/>
    <w:rPr>
      <w:rFonts w:cs="Symbol"/>
    </w:rPr>
  </w:style>
  <w:style w:type="character" w:customStyle="1" w:styleId="ListLabel134">
    <w:name w:val="ListLabel 134"/>
    <w:qFormat/>
    <w:rsid w:val="00B450F5"/>
    <w:rPr>
      <w:rFonts w:cs="Courier New"/>
      <w:lang w:eastAsia="ja-JP"/>
    </w:rPr>
  </w:style>
  <w:style w:type="character" w:customStyle="1" w:styleId="ListLabel135">
    <w:name w:val="ListLabel 135"/>
    <w:qFormat/>
    <w:rsid w:val="00B450F5"/>
    <w:rPr>
      <w:rFonts w:cs="Wingdings"/>
    </w:rPr>
  </w:style>
  <w:style w:type="character" w:customStyle="1" w:styleId="ListLabel136">
    <w:name w:val="ListLabel 136"/>
    <w:qFormat/>
    <w:rsid w:val="00B450F5"/>
    <w:rPr>
      <w:rFonts w:ascii="Times New Roman" w:hAnsi="Times New Roman" w:cs="Arial"/>
      <w:sz w:val="22"/>
      <w:szCs w:val="20"/>
      <w:lang w:val="en-US"/>
    </w:rPr>
  </w:style>
  <w:style w:type="character" w:customStyle="1" w:styleId="ListLabel137">
    <w:name w:val="ListLabel 137"/>
    <w:qFormat/>
    <w:rsid w:val="00B450F5"/>
    <w:rPr>
      <w:rFonts w:cs="Arial"/>
      <w:szCs w:val="20"/>
      <w:lang w:val="en-US"/>
    </w:rPr>
  </w:style>
  <w:style w:type="character" w:customStyle="1" w:styleId="ListLabel138">
    <w:name w:val="ListLabel 138"/>
    <w:qFormat/>
    <w:rsid w:val="00B450F5"/>
    <w:rPr>
      <w:rFonts w:cs="Arial"/>
      <w:szCs w:val="20"/>
      <w:lang w:val="en-US"/>
    </w:rPr>
  </w:style>
  <w:style w:type="character" w:customStyle="1" w:styleId="ListLabel139">
    <w:name w:val="ListLabel 139"/>
    <w:qFormat/>
    <w:rsid w:val="00B450F5"/>
    <w:rPr>
      <w:rFonts w:cs="Arial"/>
      <w:szCs w:val="20"/>
      <w:lang w:val="en-US"/>
    </w:rPr>
  </w:style>
  <w:style w:type="character" w:customStyle="1" w:styleId="ListLabel140">
    <w:name w:val="ListLabel 140"/>
    <w:qFormat/>
    <w:rsid w:val="00B450F5"/>
    <w:rPr>
      <w:rFonts w:cs="Arial"/>
      <w:szCs w:val="20"/>
      <w:lang w:val="en-US"/>
    </w:rPr>
  </w:style>
  <w:style w:type="character" w:customStyle="1" w:styleId="ListLabel141">
    <w:name w:val="ListLabel 141"/>
    <w:qFormat/>
    <w:rsid w:val="00B450F5"/>
    <w:rPr>
      <w:rFonts w:cs="Arial"/>
      <w:szCs w:val="20"/>
      <w:lang w:val="en-US"/>
    </w:rPr>
  </w:style>
  <w:style w:type="character" w:customStyle="1" w:styleId="ListLabel142">
    <w:name w:val="ListLabel 142"/>
    <w:qFormat/>
    <w:rsid w:val="00B450F5"/>
    <w:rPr>
      <w:rFonts w:cs="Arial"/>
      <w:szCs w:val="20"/>
      <w:lang w:val="en-US"/>
    </w:rPr>
  </w:style>
  <w:style w:type="character" w:customStyle="1" w:styleId="ListLabel143">
    <w:name w:val="ListLabel 143"/>
    <w:qFormat/>
    <w:rsid w:val="00B450F5"/>
    <w:rPr>
      <w:rFonts w:cs="Arial"/>
      <w:szCs w:val="20"/>
      <w:lang w:val="en-US"/>
    </w:rPr>
  </w:style>
  <w:style w:type="character" w:customStyle="1" w:styleId="ListLabel144">
    <w:name w:val="ListLabel 144"/>
    <w:qFormat/>
    <w:rsid w:val="00B450F5"/>
    <w:rPr>
      <w:rFonts w:cs="Arial"/>
      <w:szCs w:val="20"/>
      <w:lang w:val="en-US"/>
    </w:rPr>
  </w:style>
  <w:style w:type="character" w:customStyle="1" w:styleId="ListLabel145">
    <w:name w:val="ListLabel 145"/>
    <w:qFormat/>
    <w:rsid w:val="00B450F5"/>
    <w:rPr>
      <w:rFonts w:cs="Symbol"/>
    </w:rPr>
  </w:style>
  <w:style w:type="character" w:customStyle="1" w:styleId="ListLabel146">
    <w:name w:val="ListLabel 146"/>
    <w:qFormat/>
    <w:rsid w:val="00B450F5"/>
    <w:rPr>
      <w:rFonts w:ascii="Times New Roman" w:hAnsi="Times New Roman" w:cs="Courier New"/>
      <w:sz w:val="22"/>
      <w:lang w:eastAsia="ja-JP"/>
    </w:rPr>
  </w:style>
  <w:style w:type="character" w:customStyle="1" w:styleId="ListLabel147">
    <w:name w:val="ListLabel 147"/>
    <w:qFormat/>
    <w:rsid w:val="00B450F5"/>
    <w:rPr>
      <w:rFonts w:cs="Wingdings"/>
    </w:rPr>
  </w:style>
  <w:style w:type="character" w:customStyle="1" w:styleId="ListLabel148">
    <w:name w:val="ListLabel 148"/>
    <w:qFormat/>
    <w:rsid w:val="00B450F5"/>
    <w:rPr>
      <w:rFonts w:cs="Symbol"/>
    </w:rPr>
  </w:style>
  <w:style w:type="character" w:customStyle="1" w:styleId="ListLabel149">
    <w:name w:val="ListLabel 149"/>
    <w:qFormat/>
    <w:rsid w:val="00B450F5"/>
    <w:rPr>
      <w:rFonts w:cs="Courier New"/>
      <w:lang w:eastAsia="ja-JP"/>
    </w:rPr>
  </w:style>
  <w:style w:type="character" w:customStyle="1" w:styleId="ListLabel150">
    <w:name w:val="ListLabel 150"/>
    <w:qFormat/>
    <w:rsid w:val="00B450F5"/>
    <w:rPr>
      <w:rFonts w:cs="Wingdings"/>
    </w:rPr>
  </w:style>
  <w:style w:type="character" w:customStyle="1" w:styleId="ListLabel151">
    <w:name w:val="ListLabel 151"/>
    <w:qFormat/>
    <w:rsid w:val="00B450F5"/>
    <w:rPr>
      <w:rFonts w:cs="Symbol"/>
    </w:rPr>
  </w:style>
  <w:style w:type="character" w:customStyle="1" w:styleId="ListLabel152">
    <w:name w:val="ListLabel 152"/>
    <w:qFormat/>
    <w:rsid w:val="00B450F5"/>
    <w:rPr>
      <w:rFonts w:cs="Courier New"/>
      <w:lang w:eastAsia="ja-JP"/>
    </w:rPr>
  </w:style>
  <w:style w:type="character" w:customStyle="1" w:styleId="ListLabel153">
    <w:name w:val="ListLabel 153"/>
    <w:qFormat/>
    <w:rsid w:val="00B450F5"/>
    <w:rPr>
      <w:rFonts w:cs="Wingdings"/>
    </w:rPr>
  </w:style>
  <w:style w:type="character" w:customStyle="1" w:styleId="ListLabel154">
    <w:name w:val="ListLabel 154"/>
    <w:qFormat/>
    <w:rsid w:val="00B450F5"/>
    <w:rPr>
      <w:rFonts w:ascii="Times New Roman" w:hAnsi="Times New Roman" w:cs="Arial"/>
      <w:sz w:val="22"/>
      <w:szCs w:val="20"/>
      <w:lang w:val="en-US"/>
    </w:rPr>
  </w:style>
  <w:style w:type="character" w:customStyle="1" w:styleId="ListLabel155">
    <w:name w:val="ListLabel 155"/>
    <w:qFormat/>
    <w:rsid w:val="00B450F5"/>
    <w:rPr>
      <w:rFonts w:ascii="Times New Roman" w:hAnsi="Times New Roman" w:cs="Arial"/>
      <w:sz w:val="22"/>
      <w:szCs w:val="20"/>
      <w:lang w:val="en-US"/>
    </w:rPr>
  </w:style>
  <w:style w:type="character" w:customStyle="1" w:styleId="ListLabel156">
    <w:name w:val="ListLabel 156"/>
    <w:qFormat/>
    <w:rsid w:val="00B450F5"/>
    <w:rPr>
      <w:rFonts w:ascii="Times New Roman" w:hAnsi="Times New Roman" w:cs="Arial"/>
      <w:sz w:val="22"/>
      <w:szCs w:val="20"/>
      <w:lang w:val="en-US"/>
    </w:rPr>
  </w:style>
  <w:style w:type="character" w:customStyle="1" w:styleId="ListLabel157">
    <w:name w:val="ListLabel 157"/>
    <w:qFormat/>
    <w:rsid w:val="00B450F5"/>
    <w:rPr>
      <w:rFonts w:cs="Arial"/>
      <w:szCs w:val="20"/>
      <w:lang w:val="en-US"/>
    </w:rPr>
  </w:style>
  <w:style w:type="character" w:customStyle="1" w:styleId="ListLabel158">
    <w:name w:val="ListLabel 158"/>
    <w:qFormat/>
    <w:rsid w:val="00B450F5"/>
    <w:rPr>
      <w:rFonts w:cs="Arial"/>
      <w:szCs w:val="20"/>
      <w:lang w:val="en-US"/>
    </w:rPr>
  </w:style>
  <w:style w:type="character" w:customStyle="1" w:styleId="ListLabel159">
    <w:name w:val="ListLabel 159"/>
    <w:qFormat/>
    <w:rsid w:val="00B450F5"/>
    <w:rPr>
      <w:rFonts w:cs="Arial"/>
      <w:szCs w:val="20"/>
      <w:lang w:val="en-US"/>
    </w:rPr>
  </w:style>
  <w:style w:type="character" w:customStyle="1" w:styleId="ListLabel160">
    <w:name w:val="ListLabel 160"/>
    <w:qFormat/>
    <w:rsid w:val="00B450F5"/>
    <w:rPr>
      <w:rFonts w:cs="Arial"/>
      <w:szCs w:val="20"/>
      <w:lang w:val="en-US"/>
    </w:rPr>
  </w:style>
  <w:style w:type="character" w:customStyle="1" w:styleId="ListLabel161">
    <w:name w:val="ListLabel 161"/>
    <w:qFormat/>
    <w:rsid w:val="00B450F5"/>
    <w:rPr>
      <w:rFonts w:cs="Arial"/>
      <w:szCs w:val="20"/>
      <w:lang w:val="en-US"/>
    </w:rPr>
  </w:style>
  <w:style w:type="character" w:customStyle="1" w:styleId="ListLabel162">
    <w:name w:val="ListLabel 162"/>
    <w:qFormat/>
    <w:rsid w:val="00B450F5"/>
    <w:rPr>
      <w:rFonts w:cs="Arial"/>
      <w:szCs w:val="20"/>
      <w:lang w:val="en-US"/>
    </w:rPr>
  </w:style>
  <w:style w:type="character" w:customStyle="1" w:styleId="ListLabel163">
    <w:name w:val="ListLabel 163"/>
    <w:qFormat/>
    <w:rsid w:val="00B450F5"/>
    <w:rPr>
      <w:rFonts w:ascii="Times New Roman" w:hAnsi="Times New Roman" w:cs="Symbol"/>
      <w:sz w:val="22"/>
    </w:rPr>
  </w:style>
  <w:style w:type="character" w:customStyle="1" w:styleId="ListLabel164">
    <w:name w:val="ListLabel 164"/>
    <w:qFormat/>
    <w:rsid w:val="00B450F5"/>
    <w:rPr>
      <w:rFonts w:cs="Courier New"/>
      <w:lang w:eastAsia="ja-JP"/>
    </w:rPr>
  </w:style>
  <w:style w:type="character" w:customStyle="1" w:styleId="ListLabel165">
    <w:name w:val="ListLabel 165"/>
    <w:qFormat/>
    <w:rsid w:val="00B450F5"/>
    <w:rPr>
      <w:rFonts w:cs="Wingdings"/>
    </w:rPr>
  </w:style>
  <w:style w:type="character" w:customStyle="1" w:styleId="ListLabel166">
    <w:name w:val="ListLabel 166"/>
    <w:qFormat/>
    <w:rsid w:val="00B450F5"/>
    <w:rPr>
      <w:rFonts w:cs="Symbol"/>
    </w:rPr>
  </w:style>
  <w:style w:type="character" w:customStyle="1" w:styleId="ListLabel167">
    <w:name w:val="ListLabel 167"/>
    <w:qFormat/>
    <w:rsid w:val="00B450F5"/>
    <w:rPr>
      <w:rFonts w:cs="Courier New"/>
      <w:lang w:eastAsia="ja-JP"/>
    </w:rPr>
  </w:style>
  <w:style w:type="character" w:customStyle="1" w:styleId="ListLabel168">
    <w:name w:val="ListLabel 168"/>
    <w:qFormat/>
    <w:rsid w:val="00B450F5"/>
    <w:rPr>
      <w:rFonts w:cs="Wingdings"/>
    </w:rPr>
  </w:style>
  <w:style w:type="character" w:customStyle="1" w:styleId="ListLabel169">
    <w:name w:val="ListLabel 169"/>
    <w:qFormat/>
    <w:rsid w:val="00B450F5"/>
    <w:rPr>
      <w:rFonts w:cs="Symbol"/>
    </w:rPr>
  </w:style>
  <w:style w:type="character" w:customStyle="1" w:styleId="ListLabel170">
    <w:name w:val="ListLabel 170"/>
    <w:qFormat/>
    <w:rsid w:val="00B450F5"/>
    <w:rPr>
      <w:rFonts w:cs="Courier New"/>
      <w:lang w:eastAsia="ja-JP"/>
    </w:rPr>
  </w:style>
  <w:style w:type="character" w:customStyle="1" w:styleId="ListLabel171">
    <w:name w:val="ListLabel 171"/>
    <w:qFormat/>
    <w:rsid w:val="00B450F5"/>
    <w:rPr>
      <w:rFonts w:cs="Wingdings"/>
    </w:rPr>
  </w:style>
  <w:style w:type="character" w:customStyle="1" w:styleId="ListLabel172">
    <w:name w:val="ListLabel 172"/>
    <w:qFormat/>
    <w:rsid w:val="00B450F5"/>
    <w:rPr>
      <w:rFonts w:ascii="Times New Roman" w:hAnsi="Times New Roman" w:cs="Arial"/>
      <w:sz w:val="22"/>
      <w:szCs w:val="20"/>
      <w:lang w:val="en-US"/>
    </w:rPr>
  </w:style>
  <w:style w:type="character" w:customStyle="1" w:styleId="ListLabel173">
    <w:name w:val="ListLabel 173"/>
    <w:qFormat/>
    <w:rsid w:val="00B450F5"/>
    <w:rPr>
      <w:rFonts w:cs="Arial"/>
      <w:szCs w:val="20"/>
      <w:lang w:val="en-US"/>
    </w:rPr>
  </w:style>
  <w:style w:type="character" w:customStyle="1" w:styleId="ListLabel174">
    <w:name w:val="ListLabel 174"/>
    <w:qFormat/>
    <w:rsid w:val="00B450F5"/>
    <w:rPr>
      <w:rFonts w:cs="Arial"/>
      <w:szCs w:val="20"/>
      <w:lang w:val="en-US"/>
    </w:rPr>
  </w:style>
  <w:style w:type="character" w:customStyle="1" w:styleId="ListLabel175">
    <w:name w:val="ListLabel 175"/>
    <w:qFormat/>
    <w:rsid w:val="00B450F5"/>
    <w:rPr>
      <w:rFonts w:cs="Arial"/>
      <w:szCs w:val="20"/>
      <w:lang w:val="en-US"/>
    </w:rPr>
  </w:style>
  <w:style w:type="character" w:customStyle="1" w:styleId="ListLabel176">
    <w:name w:val="ListLabel 176"/>
    <w:qFormat/>
    <w:rsid w:val="00B450F5"/>
    <w:rPr>
      <w:rFonts w:cs="Arial"/>
      <w:szCs w:val="20"/>
      <w:lang w:val="en-US"/>
    </w:rPr>
  </w:style>
  <w:style w:type="character" w:customStyle="1" w:styleId="ListLabel177">
    <w:name w:val="ListLabel 177"/>
    <w:qFormat/>
    <w:rsid w:val="00B450F5"/>
    <w:rPr>
      <w:rFonts w:cs="Arial"/>
      <w:szCs w:val="20"/>
      <w:lang w:val="en-US"/>
    </w:rPr>
  </w:style>
  <w:style w:type="character" w:customStyle="1" w:styleId="ListLabel178">
    <w:name w:val="ListLabel 178"/>
    <w:qFormat/>
    <w:rsid w:val="00B450F5"/>
    <w:rPr>
      <w:rFonts w:cs="Arial"/>
      <w:szCs w:val="20"/>
      <w:lang w:val="en-US"/>
    </w:rPr>
  </w:style>
  <w:style w:type="character" w:customStyle="1" w:styleId="ListLabel179">
    <w:name w:val="ListLabel 179"/>
    <w:qFormat/>
    <w:rsid w:val="00B450F5"/>
    <w:rPr>
      <w:rFonts w:cs="Arial"/>
      <w:szCs w:val="20"/>
      <w:lang w:val="en-US"/>
    </w:rPr>
  </w:style>
  <w:style w:type="character" w:customStyle="1" w:styleId="ListLabel180">
    <w:name w:val="ListLabel 180"/>
    <w:qFormat/>
    <w:rsid w:val="00B450F5"/>
    <w:rPr>
      <w:rFonts w:cs="Arial"/>
      <w:szCs w:val="20"/>
      <w:lang w:val="en-US"/>
    </w:rPr>
  </w:style>
  <w:style w:type="paragraph" w:customStyle="1" w:styleId="Heading">
    <w:name w:val="Heading"/>
    <w:basedOn w:val="Normal"/>
    <w:next w:val="BodyText"/>
    <w:qFormat/>
    <w:rsid w:val="00B450F5"/>
    <w:pPr>
      <w:keepNext/>
      <w:spacing w:before="240" w:after="120"/>
    </w:pPr>
    <w:rPr>
      <w:rFonts w:ascii="Liberation Sans" w:eastAsia="Noto Sans CJK SC Regular" w:hAnsi="Liberation Sans" w:cs="FreeSans"/>
      <w:sz w:val="28"/>
      <w:szCs w:val="28"/>
    </w:rPr>
  </w:style>
  <w:style w:type="paragraph" w:styleId="BodyText">
    <w:name w:val="Body Text"/>
    <w:basedOn w:val="Normal"/>
    <w:rsid w:val="00B450F5"/>
    <w:pPr>
      <w:spacing w:after="140" w:line="288" w:lineRule="auto"/>
    </w:pPr>
  </w:style>
  <w:style w:type="paragraph" w:styleId="List">
    <w:name w:val="List"/>
    <w:basedOn w:val="BodyText"/>
    <w:rsid w:val="00B450F5"/>
    <w:rPr>
      <w:rFonts w:cs="FreeSans"/>
    </w:rPr>
  </w:style>
  <w:style w:type="paragraph" w:styleId="Caption">
    <w:name w:val="caption"/>
    <w:basedOn w:val="Normal"/>
    <w:qFormat/>
    <w:rsid w:val="00B450F5"/>
    <w:pPr>
      <w:suppressLineNumbers/>
      <w:spacing w:before="120" w:after="120"/>
    </w:pPr>
    <w:rPr>
      <w:rFonts w:cs="FreeSans"/>
      <w:i/>
      <w:iCs/>
      <w:sz w:val="24"/>
      <w:szCs w:val="24"/>
    </w:rPr>
  </w:style>
  <w:style w:type="paragraph" w:customStyle="1" w:styleId="Index">
    <w:name w:val="Index"/>
    <w:basedOn w:val="Normal"/>
    <w:qFormat/>
    <w:rsid w:val="00B450F5"/>
    <w:pPr>
      <w:suppressLineNumbers/>
    </w:pPr>
    <w:rPr>
      <w:rFonts w:cs="FreeSans"/>
    </w:rPr>
  </w:style>
  <w:style w:type="paragraph" w:customStyle="1" w:styleId="Standard">
    <w:name w:val="Standard"/>
    <w:qFormat/>
    <w:rsid w:val="004D6857"/>
    <w:pPr>
      <w:suppressAutoHyphens/>
      <w:textAlignment w:val="baseline"/>
    </w:pPr>
    <w:rPr>
      <w:rFonts w:ascii="Liberation Serif" w:eastAsia="Noto Sans CJK SC Regular" w:hAnsi="Liberation Serif" w:cs="FreeSans"/>
      <w:color w:val="00000A"/>
      <w:sz w:val="24"/>
      <w:szCs w:val="24"/>
      <w:lang w:val="en-IN" w:eastAsia="zh-CN" w:bidi="hi-IN"/>
    </w:rPr>
  </w:style>
  <w:style w:type="paragraph" w:customStyle="1" w:styleId="Textbody">
    <w:name w:val="Text body"/>
    <w:basedOn w:val="Standard"/>
    <w:qFormat/>
    <w:rsid w:val="004D6857"/>
    <w:pPr>
      <w:spacing w:after="140" w:line="288" w:lineRule="auto"/>
    </w:pPr>
  </w:style>
  <w:style w:type="paragraph" w:customStyle="1" w:styleId="HorizontalLine">
    <w:name w:val="Horizontal Line"/>
    <w:basedOn w:val="Standard"/>
    <w:qFormat/>
    <w:rsid w:val="004D6857"/>
    <w:pPr>
      <w:suppressLineNumbers/>
      <w:spacing w:after="283"/>
    </w:pPr>
    <w:rPr>
      <w:sz w:val="12"/>
      <w:szCs w:val="12"/>
    </w:rPr>
  </w:style>
  <w:style w:type="numbering" w:customStyle="1" w:styleId="WW8Num168">
    <w:name w:val="WW8Num168"/>
    <w:qFormat/>
    <w:rsid w:val="004D6857"/>
  </w:style>
  <w:style w:type="numbering" w:customStyle="1" w:styleId="WW8Num161">
    <w:name w:val="WW8Num161"/>
    <w:qFormat/>
    <w:rsid w:val="004D685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3</Pages>
  <Words>1238</Words>
  <Characters>7062</Characters>
  <Application>Microsoft Office Word</Application>
  <DocSecurity>0</DocSecurity>
  <Lines>58</Lines>
  <Paragraphs>16</Paragraphs>
  <ScaleCrop>false</ScaleCrop>
  <Company>Microsoft</Company>
  <LinksUpToDate>false</LinksUpToDate>
  <CharactersWithSpaces>8284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Priyanka Dey</dc:creator>
  <dc:description/>
  <cp:lastModifiedBy>cewit</cp:lastModifiedBy>
  <cp:revision>67</cp:revision>
  <dcterms:created xsi:type="dcterms:W3CDTF">2017-09-07T15:20:00Z</dcterms:created>
  <dcterms:modified xsi:type="dcterms:W3CDTF">2017-09-11T05:46:00Z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